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FA5" w:rsidRDefault="00E65FA5" w:rsidP="00D76B57">
      <w:pPr>
        <w:contextualSpacing/>
        <w:jc w:val="center"/>
        <w:rPr>
          <w:rFonts w:ascii="Arial" w:hAnsi="Arial" w:cs="Arial"/>
          <w:b/>
          <w:bCs/>
          <w:sz w:val="22"/>
          <w:szCs w:val="22"/>
          <w:lang w:eastAsia="zh-CN"/>
        </w:rPr>
      </w:pPr>
      <w:bookmarkStart w:id="0" w:name="_GoBack"/>
      <w:bookmarkEnd w:id="0"/>
    </w:p>
    <w:p w:rsidR="00103F08" w:rsidRPr="00F33061" w:rsidRDefault="009256EB" w:rsidP="00D76B57">
      <w:pPr>
        <w:contextualSpacing/>
        <w:jc w:val="center"/>
        <w:rPr>
          <w:rFonts w:ascii="Arial" w:hAnsi="Arial" w:cs="Arial"/>
          <w:b/>
          <w:bCs/>
          <w:sz w:val="22"/>
          <w:szCs w:val="22"/>
        </w:rPr>
      </w:pPr>
      <w:r w:rsidRPr="00F33061">
        <w:rPr>
          <w:rFonts w:ascii="Arial" w:hAnsi="Arial" w:cs="Arial"/>
          <w:b/>
          <w:bCs/>
          <w:sz w:val="22"/>
          <w:szCs w:val="22"/>
        </w:rPr>
        <w:t>SCHEDULE III</w:t>
      </w:r>
    </w:p>
    <w:p w:rsidR="00103F08" w:rsidRPr="00F33061" w:rsidRDefault="00103F08" w:rsidP="00D76B57">
      <w:pPr>
        <w:contextualSpacing/>
        <w:rPr>
          <w:rFonts w:ascii="Arial" w:hAnsi="Arial" w:cs="Arial"/>
          <w:b/>
          <w:bCs/>
          <w:sz w:val="22"/>
          <w:szCs w:val="22"/>
        </w:rPr>
      </w:pPr>
    </w:p>
    <w:p w:rsidR="00F25C7D" w:rsidRPr="00F33061" w:rsidRDefault="00F25C7D" w:rsidP="00D76B57">
      <w:pPr>
        <w:contextualSpacing/>
        <w:jc w:val="center"/>
        <w:rPr>
          <w:rFonts w:ascii="Arial" w:hAnsi="Arial" w:cs="Arial"/>
          <w:b/>
          <w:bCs/>
          <w:sz w:val="22"/>
          <w:szCs w:val="22"/>
          <w:u w:val="single"/>
        </w:rPr>
      </w:pPr>
      <w:r w:rsidRPr="00F33061">
        <w:rPr>
          <w:rFonts w:ascii="Arial" w:hAnsi="Arial" w:cs="Arial"/>
          <w:b/>
          <w:bCs/>
          <w:sz w:val="22"/>
          <w:szCs w:val="22"/>
          <w:u w:val="single"/>
        </w:rPr>
        <w:t>Part A</w:t>
      </w:r>
    </w:p>
    <w:p w:rsidR="00F25C7D" w:rsidRPr="00F33061" w:rsidRDefault="00F25C7D" w:rsidP="00D76B5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 xml:space="preserve">List of hazardous wastes applicable for </w:t>
      </w:r>
      <w:r w:rsidR="00C369E6" w:rsidRPr="00F33061">
        <w:rPr>
          <w:rFonts w:ascii="Arial" w:eastAsia="Calibri" w:hAnsi="Arial" w:cs="Arial"/>
          <w:b/>
          <w:bCs/>
          <w:sz w:val="22"/>
          <w:szCs w:val="22"/>
          <w:lang w:bidi="hi-IN"/>
        </w:rPr>
        <w:t xml:space="preserve">import and export </w:t>
      </w:r>
      <w:r w:rsidRPr="00F33061">
        <w:rPr>
          <w:rFonts w:ascii="Arial" w:eastAsia="Calibri" w:hAnsi="Arial" w:cs="Arial"/>
          <w:b/>
          <w:bCs/>
          <w:sz w:val="22"/>
          <w:szCs w:val="22"/>
          <w:lang w:bidi="hi-IN"/>
        </w:rPr>
        <w:t>with Prior Informed Consent [Annexure VIII of the Basel Convention*]</w:t>
      </w:r>
    </w:p>
    <w:p w:rsidR="00F25C7D" w:rsidRPr="00F33061" w:rsidRDefault="00F25C7D" w:rsidP="00D76B57">
      <w:pPr>
        <w:contextualSpacing/>
        <w:jc w:val="both"/>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30"/>
      </w:tblGrid>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b/>
                <w:bCs/>
                <w:sz w:val="22"/>
                <w:szCs w:val="22"/>
              </w:rPr>
            </w:pPr>
            <w:r w:rsidRPr="00F33061">
              <w:rPr>
                <w:rFonts w:ascii="Arial" w:hAnsi="Arial" w:cs="Arial"/>
                <w:b/>
                <w:bCs/>
                <w:sz w:val="22"/>
                <w:szCs w:val="22"/>
              </w:rPr>
              <w:t>Basel No.</w:t>
            </w:r>
          </w:p>
        </w:tc>
        <w:tc>
          <w:tcPr>
            <w:tcW w:w="7830" w:type="dxa"/>
            <w:shd w:val="clear" w:color="auto" w:fill="auto"/>
          </w:tcPr>
          <w:p w:rsidR="00F25C7D" w:rsidRPr="00F33061" w:rsidRDefault="00F25C7D" w:rsidP="00D76B57">
            <w:pPr>
              <w:contextualSpacing/>
              <w:jc w:val="both"/>
              <w:rPr>
                <w:rFonts w:ascii="Arial" w:hAnsi="Arial" w:cs="Arial"/>
                <w:b/>
                <w:bCs/>
                <w:sz w:val="22"/>
                <w:szCs w:val="22"/>
              </w:rPr>
            </w:pPr>
            <w:r w:rsidRPr="00F33061">
              <w:rPr>
                <w:rFonts w:ascii="Arial" w:hAnsi="Arial" w:cs="Arial"/>
                <w:b/>
                <w:bCs/>
                <w:sz w:val="22"/>
                <w:szCs w:val="22"/>
              </w:rPr>
              <w:t xml:space="preserve">Description of Hazardous Wastes </w:t>
            </w:r>
          </w:p>
        </w:tc>
      </w:tr>
      <w:tr w:rsidR="003227C8" w:rsidRPr="00F33061" w:rsidTr="003D2848">
        <w:tc>
          <w:tcPr>
            <w:tcW w:w="1260" w:type="dxa"/>
            <w:shd w:val="clear" w:color="auto" w:fill="auto"/>
          </w:tcPr>
          <w:p w:rsidR="003227C8" w:rsidRPr="00F33061" w:rsidRDefault="003227C8" w:rsidP="00D76B57">
            <w:pPr>
              <w:contextualSpacing/>
              <w:jc w:val="both"/>
              <w:rPr>
                <w:rFonts w:ascii="Arial" w:hAnsi="Arial" w:cs="Arial"/>
                <w:b/>
                <w:bCs/>
                <w:sz w:val="22"/>
                <w:szCs w:val="22"/>
              </w:rPr>
            </w:pPr>
            <w:r w:rsidRPr="00F33061">
              <w:rPr>
                <w:rFonts w:ascii="Arial" w:hAnsi="Arial" w:cs="Arial"/>
                <w:b/>
                <w:bCs/>
                <w:sz w:val="22"/>
                <w:szCs w:val="22"/>
              </w:rPr>
              <w:t>(1)</w:t>
            </w:r>
          </w:p>
        </w:tc>
        <w:tc>
          <w:tcPr>
            <w:tcW w:w="7830" w:type="dxa"/>
            <w:shd w:val="clear" w:color="auto" w:fill="auto"/>
          </w:tcPr>
          <w:p w:rsidR="003227C8" w:rsidRPr="00F33061" w:rsidRDefault="003227C8" w:rsidP="00D76B57">
            <w:pPr>
              <w:contextualSpacing/>
              <w:jc w:val="both"/>
              <w:rPr>
                <w:rFonts w:ascii="Arial" w:hAnsi="Arial" w:cs="Arial"/>
                <w:b/>
                <w:bCs/>
                <w:sz w:val="22"/>
                <w:szCs w:val="22"/>
              </w:rPr>
            </w:pPr>
            <w:r w:rsidRPr="00F33061">
              <w:rPr>
                <w:rFonts w:ascii="Arial" w:hAnsi="Arial" w:cs="Arial"/>
                <w:b/>
                <w:bCs/>
                <w:sz w:val="22"/>
                <w:szCs w:val="22"/>
              </w:rPr>
              <w:t>(2)</w:t>
            </w:r>
          </w:p>
        </w:tc>
      </w:tr>
      <w:tr w:rsidR="00F25C7D" w:rsidRPr="00F33061" w:rsidTr="003D2848">
        <w:tc>
          <w:tcPr>
            <w:tcW w:w="1260" w:type="dxa"/>
            <w:shd w:val="clear" w:color="auto" w:fill="auto"/>
          </w:tcPr>
          <w:p w:rsidR="00F25C7D" w:rsidRPr="00F33061" w:rsidRDefault="00F25C7D" w:rsidP="0021265F">
            <w:pPr>
              <w:contextualSpacing/>
              <w:jc w:val="both"/>
              <w:rPr>
                <w:rFonts w:ascii="Arial" w:hAnsi="Arial" w:cs="Arial"/>
                <w:b/>
                <w:bCs/>
                <w:sz w:val="22"/>
                <w:szCs w:val="22"/>
              </w:rPr>
            </w:pPr>
            <w:r w:rsidRPr="00F33061">
              <w:rPr>
                <w:rFonts w:ascii="Arial" w:hAnsi="Arial" w:cs="Arial"/>
                <w:b/>
                <w:bCs/>
                <w:sz w:val="22"/>
                <w:szCs w:val="22"/>
              </w:rPr>
              <w:t>A</w:t>
            </w:r>
            <w:r w:rsidR="0021265F" w:rsidRPr="00F33061">
              <w:rPr>
                <w:rFonts w:ascii="Arial" w:hAnsi="Arial" w:cs="Arial"/>
                <w:b/>
                <w:bCs/>
                <w:sz w:val="22"/>
                <w:szCs w:val="22"/>
              </w:rPr>
              <w:t>1</w:t>
            </w:r>
          </w:p>
        </w:tc>
        <w:tc>
          <w:tcPr>
            <w:tcW w:w="7830" w:type="dxa"/>
            <w:shd w:val="clear" w:color="auto" w:fill="auto"/>
          </w:tcPr>
          <w:p w:rsidR="00F25C7D" w:rsidRPr="00F33061" w:rsidRDefault="00F25C7D" w:rsidP="00D76B57">
            <w:pPr>
              <w:contextualSpacing/>
              <w:jc w:val="both"/>
              <w:rPr>
                <w:rFonts w:ascii="Arial" w:hAnsi="Arial" w:cs="Arial"/>
                <w:b/>
                <w:bCs/>
                <w:sz w:val="22"/>
                <w:szCs w:val="22"/>
              </w:rPr>
            </w:pPr>
            <w:r w:rsidRPr="00F33061">
              <w:rPr>
                <w:rFonts w:ascii="Arial" w:hAnsi="Arial" w:cs="Arial"/>
                <w:b/>
                <w:bCs/>
                <w:sz w:val="22"/>
                <w:szCs w:val="22"/>
              </w:rPr>
              <w:t xml:space="preserve">Metal and Metal bearing wastes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A1010</w:t>
            </w:r>
          </w:p>
        </w:tc>
        <w:tc>
          <w:tcPr>
            <w:tcW w:w="7830" w:type="dxa"/>
            <w:shd w:val="clear" w:color="auto" w:fill="auto"/>
          </w:tcPr>
          <w:p w:rsidR="00F25C7D" w:rsidRPr="00F33061" w:rsidRDefault="00F25C7D" w:rsidP="00F60DC7">
            <w:pPr>
              <w:contextualSpacing/>
              <w:jc w:val="both"/>
              <w:rPr>
                <w:rFonts w:ascii="Arial" w:hAnsi="Arial" w:cs="Arial"/>
                <w:sz w:val="22"/>
                <w:szCs w:val="22"/>
              </w:rPr>
            </w:pPr>
            <w:r w:rsidRPr="00F33061">
              <w:rPr>
                <w:rFonts w:ascii="Arial" w:hAnsi="Arial" w:cs="Arial"/>
                <w:sz w:val="22"/>
                <w:szCs w:val="22"/>
              </w:rPr>
              <w:t xml:space="preserve">Metal wastes and waste consisting of alloys of any of the following but excluding such wastes specifically listed </w:t>
            </w:r>
            <w:r w:rsidR="00F60DC7" w:rsidRPr="00F33061">
              <w:rPr>
                <w:rFonts w:ascii="Arial" w:hAnsi="Arial" w:cs="Arial"/>
                <w:sz w:val="22"/>
                <w:szCs w:val="22"/>
              </w:rPr>
              <w:t>i</w:t>
            </w:r>
            <w:r w:rsidRPr="00F33061">
              <w:rPr>
                <w:rFonts w:ascii="Arial" w:hAnsi="Arial" w:cs="Arial"/>
                <w:sz w:val="22"/>
                <w:szCs w:val="22"/>
              </w:rPr>
              <w:t xml:space="preserve">n </w:t>
            </w:r>
            <w:r w:rsidR="00F60DC7" w:rsidRPr="00F33061">
              <w:rPr>
                <w:rFonts w:ascii="Arial" w:hAnsi="Arial" w:cs="Arial"/>
                <w:sz w:val="22"/>
                <w:szCs w:val="22"/>
              </w:rPr>
              <w:t>Part</w:t>
            </w:r>
            <w:r w:rsidRPr="00F33061">
              <w:rPr>
                <w:rFonts w:ascii="Arial" w:hAnsi="Arial" w:cs="Arial"/>
                <w:sz w:val="22"/>
                <w:szCs w:val="22"/>
              </w:rPr>
              <w:t xml:space="preserve"> B </w:t>
            </w:r>
            <w:r w:rsidR="00F60DC7" w:rsidRPr="00F33061">
              <w:rPr>
                <w:rFonts w:ascii="Arial" w:hAnsi="Arial" w:cs="Arial"/>
                <w:sz w:val="22"/>
                <w:szCs w:val="22"/>
              </w:rPr>
              <w:t>and Part D</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p>
        </w:tc>
        <w:tc>
          <w:tcPr>
            <w:tcW w:w="7830" w:type="dxa"/>
            <w:shd w:val="clear" w:color="auto" w:fill="auto"/>
          </w:tcPr>
          <w:p w:rsidR="00F25C7D" w:rsidRPr="00F33061" w:rsidRDefault="00F25C7D" w:rsidP="00A314D8">
            <w:pPr>
              <w:numPr>
                <w:ilvl w:val="0"/>
                <w:numId w:val="24"/>
              </w:numPr>
              <w:contextualSpacing/>
              <w:jc w:val="both"/>
              <w:rPr>
                <w:rFonts w:ascii="Arial" w:hAnsi="Arial" w:cs="Arial"/>
                <w:sz w:val="22"/>
                <w:szCs w:val="22"/>
              </w:rPr>
            </w:pPr>
            <w:r w:rsidRPr="00F33061">
              <w:rPr>
                <w:rFonts w:ascii="Arial" w:hAnsi="Arial" w:cs="Arial"/>
                <w:sz w:val="22"/>
                <w:szCs w:val="22"/>
              </w:rPr>
              <w:t>Antimony</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p>
        </w:tc>
        <w:tc>
          <w:tcPr>
            <w:tcW w:w="7830" w:type="dxa"/>
            <w:shd w:val="clear" w:color="auto" w:fill="auto"/>
          </w:tcPr>
          <w:p w:rsidR="00F25C7D" w:rsidRPr="00F33061" w:rsidRDefault="00F25C7D" w:rsidP="00A314D8">
            <w:pPr>
              <w:numPr>
                <w:ilvl w:val="0"/>
                <w:numId w:val="24"/>
              </w:numPr>
              <w:contextualSpacing/>
              <w:jc w:val="both"/>
              <w:rPr>
                <w:rFonts w:ascii="Arial" w:hAnsi="Arial" w:cs="Arial"/>
                <w:sz w:val="22"/>
                <w:szCs w:val="22"/>
              </w:rPr>
            </w:pPr>
            <w:r w:rsidRPr="00F33061">
              <w:rPr>
                <w:rFonts w:ascii="Arial" w:hAnsi="Arial" w:cs="Arial"/>
                <w:sz w:val="22"/>
                <w:szCs w:val="22"/>
              </w:rPr>
              <w:t>Cadmium</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p>
        </w:tc>
        <w:tc>
          <w:tcPr>
            <w:tcW w:w="7830" w:type="dxa"/>
            <w:shd w:val="clear" w:color="auto" w:fill="auto"/>
          </w:tcPr>
          <w:p w:rsidR="00F25C7D" w:rsidRPr="00F33061" w:rsidRDefault="00F25C7D" w:rsidP="00A314D8">
            <w:pPr>
              <w:numPr>
                <w:ilvl w:val="0"/>
                <w:numId w:val="24"/>
              </w:numPr>
              <w:contextualSpacing/>
              <w:jc w:val="both"/>
              <w:rPr>
                <w:rFonts w:ascii="Arial" w:hAnsi="Arial" w:cs="Arial"/>
                <w:sz w:val="22"/>
                <w:szCs w:val="22"/>
              </w:rPr>
            </w:pPr>
            <w:r w:rsidRPr="00F33061">
              <w:rPr>
                <w:rFonts w:ascii="Arial" w:hAnsi="Arial" w:cs="Arial"/>
                <w:sz w:val="22"/>
                <w:szCs w:val="22"/>
              </w:rPr>
              <w:t>Lead</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p>
        </w:tc>
        <w:tc>
          <w:tcPr>
            <w:tcW w:w="7830" w:type="dxa"/>
            <w:shd w:val="clear" w:color="auto" w:fill="auto"/>
          </w:tcPr>
          <w:p w:rsidR="00F25C7D" w:rsidRPr="00F33061" w:rsidRDefault="00F25C7D" w:rsidP="00A314D8">
            <w:pPr>
              <w:numPr>
                <w:ilvl w:val="0"/>
                <w:numId w:val="24"/>
              </w:numPr>
              <w:contextualSpacing/>
              <w:jc w:val="both"/>
              <w:rPr>
                <w:rFonts w:ascii="Arial" w:hAnsi="Arial" w:cs="Arial"/>
                <w:sz w:val="22"/>
                <w:szCs w:val="22"/>
              </w:rPr>
            </w:pPr>
            <w:r w:rsidRPr="00F33061">
              <w:rPr>
                <w:rFonts w:ascii="Arial" w:hAnsi="Arial" w:cs="Arial"/>
                <w:sz w:val="22"/>
                <w:szCs w:val="22"/>
              </w:rPr>
              <w:t>Tellurium</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A1020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Waste having as constituents or contaminants, excluding metal wastes in massive form, any or the following:</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p>
        </w:tc>
        <w:tc>
          <w:tcPr>
            <w:tcW w:w="7830" w:type="dxa"/>
            <w:shd w:val="clear" w:color="auto" w:fill="auto"/>
          </w:tcPr>
          <w:p w:rsidR="00F25C7D" w:rsidRPr="00F33061" w:rsidRDefault="00F25C7D" w:rsidP="00A314D8">
            <w:pPr>
              <w:numPr>
                <w:ilvl w:val="0"/>
                <w:numId w:val="24"/>
              </w:numPr>
              <w:contextualSpacing/>
              <w:jc w:val="both"/>
              <w:rPr>
                <w:rFonts w:ascii="Arial" w:hAnsi="Arial" w:cs="Arial"/>
                <w:sz w:val="22"/>
                <w:szCs w:val="22"/>
              </w:rPr>
            </w:pPr>
            <w:r w:rsidRPr="00F33061">
              <w:rPr>
                <w:rFonts w:ascii="Arial" w:hAnsi="Arial" w:cs="Arial"/>
                <w:sz w:val="22"/>
                <w:szCs w:val="22"/>
              </w:rPr>
              <w:t>Antimony, antimony compounds</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p>
        </w:tc>
        <w:tc>
          <w:tcPr>
            <w:tcW w:w="7830" w:type="dxa"/>
            <w:shd w:val="clear" w:color="auto" w:fill="auto"/>
          </w:tcPr>
          <w:p w:rsidR="00F25C7D" w:rsidRPr="00F33061" w:rsidRDefault="00F25C7D" w:rsidP="00A314D8">
            <w:pPr>
              <w:numPr>
                <w:ilvl w:val="0"/>
                <w:numId w:val="24"/>
              </w:numPr>
              <w:contextualSpacing/>
              <w:jc w:val="both"/>
              <w:rPr>
                <w:rFonts w:ascii="Arial" w:hAnsi="Arial" w:cs="Arial"/>
                <w:sz w:val="22"/>
                <w:szCs w:val="22"/>
              </w:rPr>
            </w:pPr>
            <w:r w:rsidRPr="00F33061">
              <w:rPr>
                <w:rFonts w:ascii="Arial" w:hAnsi="Arial" w:cs="Arial"/>
                <w:sz w:val="22"/>
                <w:szCs w:val="22"/>
              </w:rPr>
              <w:t>Cadmium, cadmium compounds</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p>
        </w:tc>
        <w:tc>
          <w:tcPr>
            <w:tcW w:w="7830" w:type="dxa"/>
            <w:shd w:val="clear" w:color="auto" w:fill="auto"/>
          </w:tcPr>
          <w:p w:rsidR="00F25C7D" w:rsidRPr="00F33061" w:rsidRDefault="00F25C7D" w:rsidP="00A314D8">
            <w:pPr>
              <w:numPr>
                <w:ilvl w:val="0"/>
                <w:numId w:val="24"/>
              </w:numPr>
              <w:contextualSpacing/>
              <w:jc w:val="both"/>
              <w:rPr>
                <w:rFonts w:ascii="Arial" w:hAnsi="Arial" w:cs="Arial"/>
                <w:sz w:val="22"/>
                <w:szCs w:val="22"/>
              </w:rPr>
            </w:pPr>
            <w:r w:rsidRPr="00F33061">
              <w:rPr>
                <w:rFonts w:ascii="Arial" w:hAnsi="Arial" w:cs="Arial"/>
                <w:sz w:val="22"/>
                <w:szCs w:val="22"/>
              </w:rPr>
              <w:t>Lead, lead compounds</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p>
        </w:tc>
        <w:tc>
          <w:tcPr>
            <w:tcW w:w="7830" w:type="dxa"/>
            <w:shd w:val="clear" w:color="auto" w:fill="auto"/>
          </w:tcPr>
          <w:p w:rsidR="00F25C7D" w:rsidRPr="00F33061" w:rsidRDefault="00F25C7D" w:rsidP="00A314D8">
            <w:pPr>
              <w:numPr>
                <w:ilvl w:val="0"/>
                <w:numId w:val="24"/>
              </w:numPr>
              <w:contextualSpacing/>
              <w:jc w:val="both"/>
              <w:rPr>
                <w:rFonts w:ascii="Arial" w:hAnsi="Arial" w:cs="Arial"/>
                <w:sz w:val="22"/>
                <w:szCs w:val="22"/>
              </w:rPr>
            </w:pPr>
            <w:r w:rsidRPr="00F33061">
              <w:rPr>
                <w:rFonts w:ascii="Arial" w:hAnsi="Arial" w:cs="Arial"/>
                <w:sz w:val="22"/>
                <w:szCs w:val="22"/>
              </w:rPr>
              <w:t>Tellurium, tellurium compounds</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A1040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 xml:space="preserve">Waste having metal carbonyls as constituents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A1050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Galvanic sludges</w:t>
            </w:r>
            <w:r w:rsidR="00112EDB" w:rsidRPr="00F33061">
              <w:rPr>
                <w:rFonts w:ascii="Arial" w:hAnsi="Arial" w:cs="Arial"/>
                <w:sz w:val="22"/>
                <w:szCs w:val="22"/>
              </w:rPr>
              <w:t xml:space="preserve">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A1070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Leaching residues from zinc processing, dust and slu</w:t>
            </w:r>
            <w:r w:rsidR="00C676DE" w:rsidRPr="00F33061">
              <w:rPr>
                <w:rFonts w:ascii="Arial" w:hAnsi="Arial" w:cs="Arial"/>
                <w:sz w:val="22"/>
                <w:szCs w:val="22"/>
              </w:rPr>
              <w:t xml:space="preserve">dges such as </w:t>
            </w:r>
            <w:proofErr w:type="spellStart"/>
            <w:r w:rsidR="00C676DE" w:rsidRPr="00F33061">
              <w:rPr>
                <w:rFonts w:ascii="Arial" w:hAnsi="Arial" w:cs="Arial"/>
                <w:sz w:val="22"/>
                <w:szCs w:val="22"/>
              </w:rPr>
              <w:t>jarosite</w:t>
            </w:r>
            <w:proofErr w:type="spellEnd"/>
            <w:r w:rsidR="00C676DE" w:rsidRPr="00F33061">
              <w:rPr>
                <w:rFonts w:ascii="Arial" w:hAnsi="Arial" w:cs="Arial"/>
                <w:sz w:val="22"/>
                <w:szCs w:val="22"/>
              </w:rPr>
              <w:t xml:space="preserve">, hematite, etc.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A1080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 xml:space="preserve">Waste zinc residues not included in Part B, containing lead and cadmium in concentrations sufficient to exhibit hazard characteristics indicated in Part C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A1090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Ashes from the incineration of insulated copper wire</w:t>
            </w:r>
            <w:r w:rsidR="00353FD2" w:rsidRPr="00F33061">
              <w:rPr>
                <w:rFonts w:ascii="Arial" w:hAnsi="Arial" w:cs="Arial"/>
                <w:sz w:val="22"/>
                <w:szCs w:val="22"/>
              </w:rPr>
              <w:t xml:space="preserve">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A1100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Dusts and residues from gas cleaning systems of copper smelters</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A1120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 xml:space="preserve">Waste sludges, excluding anode slimes, from electrolyte purification systems in copper electrorefining and electrowinning operations </w:t>
            </w:r>
          </w:p>
        </w:tc>
      </w:tr>
      <w:tr w:rsidR="004C320A" w:rsidRPr="00F33061" w:rsidTr="003D2848">
        <w:tc>
          <w:tcPr>
            <w:tcW w:w="1260" w:type="dxa"/>
            <w:shd w:val="clear" w:color="auto" w:fill="auto"/>
          </w:tcPr>
          <w:p w:rsidR="004C320A" w:rsidRPr="00F33061" w:rsidRDefault="004C320A" w:rsidP="00D76B57">
            <w:pPr>
              <w:contextualSpacing/>
              <w:jc w:val="both"/>
              <w:rPr>
                <w:rFonts w:ascii="Arial" w:hAnsi="Arial" w:cs="Arial"/>
                <w:sz w:val="22"/>
                <w:szCs w:val="22"/>
              </w:rPr>
            </w:pPr>
            <w:r w:rsidRPr="00F33061">
              <w:rPr>
                <w:rFonts w:ascii="Arial" w:hAnsi="Arial" w:cs="Arial"/>
                <w:sz w:val="22"/>
                <w:szCs w:val="22"/>
              </w:rPr>
              <w:t>A1140</w:t>
            </w:r>
          </w:p>
        </w:tc>
        <w:tc>
          <w:tcPr>
            <w:tcW w:w="7830" w:type="dxa"/>
            <w:shd w:val="clear" w:color="auto" w:fill="auto"/>
          </w:tcPr>
          <w:p w:rsidR="004C320A" w:rsidRPr="00F33061" w:rsidRDefault="004C320A" w:rsidP="00D76B57">
            <w:pPr>
              <w:contextualSpacing/>
              <w:jc w:val="both"/>
              <w:rPr>
                <w:rFonts w:ascii="Arial" w:hAnsi="Arial" w:cs="Arial"/>
                <w:sz w:val="22"/>
                <w:szCs w:val="22"/>
              </w:rPr>
            </w:pPr>
            <w:r w:rsidRPr="00F33061">
              <w:rPr>
                <w:rFonts w:ascii="Arial" w:hAnsi="Arial" w:cs="Arial"/>
                <w:sz w:val="22"/>
                <w:szCs w:val="22"/>
              </w:rPr>
              <w:t xml:space="preserve">Waste cupric chloride and copper cyanide catalysts </w:t>
            </w:r>
            <w:r w:rsidR="003B2B44" w:rsidRPr="00F33061">
              <w:rPr>
                <w:rFonts w:ascii="Arial" w:hAnsi="Arial" w:cs="Arial"/>
                <w:sz w:val="22"/>
                <w:szCs w:val="22"/>
              </w:rPr>
              <w:t>not in liquid form</w:t>
            </w:r>
            <w:r w:rsidR="00330BAC" w:rsidRPr="00F33061">
              <w:rPr>
                <w:rFonts w:ascii="Arial" w:hAnsi="Arial" w:cs="Arial"/>
                <w:sz w:val="22"/>
                <w:szCs w:val="22"/>
              </w:rPr>
              <w:t xml:space="preserve"> note the related entry in Schedule VI</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A1150</w:t>
            </w:r>
          </w:p>
        </w:tc>
        <w:tc>
          <w:tcPr>
            <w:tcW w:w="7830" w:type="dxa"/>
            <w:shd w:val="clear" w:color="auto" w:fill="auto"/>
          </w:tcPr>
          <w:p w:rsidR="00F25C7D" w:rsidRPr="00F33061" w:rsidRDefault="00837651" w:rsidP="00D76B57">
            <w:pPr>
              <w:contextualSpacing/>
              <w:jc w:val="both"/>
              <w:rPr>
                <w:rFonts w:ascii="Arial" w:hAnsi="Arial" w:cs="Arial"/>
                <w:sz w:val="22"/>
                <w:szCs w:val="22"/>
              </w:rPr>
            </w:pPr>
            <w:r w:rsidRPr="00F33061">
              <w:rPr>
                <w:rFonts w:ascii="Arial" w:hAnsi="Arial" w:cs="Arial"/>
                <w:sz w:val="22"/>
                <w:szCs w:val="22"/>
              </w:rPr>
              <w:t xml:space="preserve">Precious </w:t>
            </w:r>
            <w:r w:rsidR="00F25C7D" w:rsidRPr="00F33061">
              <w:rPr>
                <w:rFonts w:ascii="Arial" w:hAnsi="Arial" w:cs="Arial"/>
                <w:sz w:val="22"/>
                <w:szCs w:val="22"/>
              </w:rPr>
              <w:t>metal ash from incineration of printed circuit boards not included in Part B</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A1160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Waste lead acid batteries, whole or crushed</w:t>
            </w:r>
          </w:p>
        </w:tc>
      </w:tr>
      <w:tr w:rsidR="00F25C7D" w:rsidRPr="00F33061" w:rsidTr="003D2848">
        <w:trPr>
          <w:trHeight w:val="491"/>
        </w:trPr>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A1170</w:t>
            </w:r>
          </w:p>
        </w:tc>
        <w:tc>
          <w:tcPr>
            <w:tcW w:w="7830" w:type="dxa"/>
            <w:shd w:val="clear" w:color="auto" w:fill="auto"/>
          </w:tcPr>
          <w:p w:rsidR="00F25C7D" w:rsidRPr="00F33061" w:rsidRDefault="00F25C7D" w:rsidP="00D76B57">
            <w:pPr>
              <w:autoSpaceDE w:val="0"/>
              <w:autoSpaceDN w:val="0"/>
              <w:adjustRightInd w:val="0"/>
              <w:contextualSpacing/>
              <w:jc w:val="both"/>
              <w:rPr>
                <w:rFonts w:ascii="Arial" w:hAnsi="Arial" w:cs="Arial"/>
                <w:sz w:val="22"/>
                <w:szCs w:val="22"/>
              </w:rPr>
            </w:pPr>
            <w:r w:rsidRPr="00F33061">
              <w:rPr>
                <w:rFonts w:ascii="Arial" w:hAnsi="Arial" w:cs="Arial"/>
                <w:sz w:val="22"/>
                <w:szCs w:val="22"/>
              </w:rPr>
              <w:t xml:space="preserve">Unsorted waste batteries excluding mixtures of only Part B batteries. Waste batteries not specified in Part B containing constituents mentioned in Schedule II to an extent to render them hazardous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b/>
                <w:bCs/>
                <w:sz w:val="22"/>
                <w:szCs w:val="22"/>
              </w:rPr>
            </w:pPr>
            <w:r w:rsidRPr="00F33061">
              <w:rPr>
                <w:rFonts w:ascii="Arial" w:hAnsi="Arial" w:cs="Arial"/>
                <w:b/>
                <w:bCs/>
                <w:sz w:val="22"/>
                <w:szCs w:val="22"/>
              </w:rPr>
              <w:t>A2</w:t>
            </w:r>
          </w:p>
        </w:tc>
        <w:tc>
          <w:tcPr>
            <w:tcW w:w="7830" w:type="dxa"/>
            <w:shd w:val="clear" w:color="auto" w:fill="auto"/>
          </w:tcPr>
          <w:p w:rsidR="00F25C7D" w:rsidRPr="00F33061" w:rsidRDefault="00F25C7D" w:rsidP="00D76B57">
            <w:pPr>
              <w:contextualSpacing/>
              <w:jc w:val="both"/>
              <w:rPr>
                <w:rFonts w:ascii="Arial" w:hAnsi="Arial" w:cs="Arial"/>
                <w:b/>
                <w:bCs/>
                <w:sz w:val="22"/>
                <w:szCs w:val="22"/>
              </w:rPr>
            </w:pPr>
            <w:r w:rsidRPr="00F33061">
              <w:rPr>
                <w:rFonts w:ascii="Arial" w:hAnsi="Arial" w:cs="Arial"/>
                <w:b/>
                <w:bCs/>
                <w:sz w:val="22"/>
                <w:szCs w:val="22"/>
              </w:rPr>
              <w:t xml:space="preserve">Wastes containing principally inorganic constituents, which may contain metals and organic materials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A2010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 xml:space="preserve">Glass waste from cathode-ray tubes and other activated glasses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A2030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 xml:space="preserve">Waste catalysts but excluding such wastes specified in Part B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b/>
                <w:bCs/>
                <w:sz w:val="22"/>
                <w:szCs w:val="22"/>
              </w:rPr>
            </w:pPr>
            <w:r w:rsidRPr="00F33061">
              <w:rPr>
                <w:rFonts w:ascii="Arial" w:hAnsi="Arial" w:cs="Arial"/>
                <w:b/>
                <w:bCs/>
                <w:sz w:val="22"/>
                <w:szCs w:val="22"/>
              </w:rPr>
              <w:t>A3</w:t>
            </w:r>
          </w:p>
        </w:tc>
        <w:tc>
          <w:tcPr>
            <w:tcW w:w="7830" w:type="dxa"/>
            <w:shd w:val="clear" w:color="auto" w:fill="auto"/>
          </w:tcPr>
          <w:p w:rsidR="00F25C7D" w:rsidRPr="00F33061" w:rsidRDefault="00F25C7D" w:rsidP="00D76B57">
            <w:pPr>
              <w:contextualSpacing/>
              <w:jc w:val="both"/>
              <w:rPr>
                <w:rFonts w:ascii="Arial" w:hAnsi="Arial" w:cs="Arial"/>
                <w:b/>
                <w:bCs/>
                <w:sz w:val="22"/>
                <w:szCs w:val="22"/>
              </w:rPr>
            </w:pPr>
            <w:r w:rsidRPr="00F33061">
              <w:rPr>
                <w:rFonts w:ascii="Arial" w:hAnsi="Arial" w:cs="Arial"/>
                <w:b/>
                <w:bCs/>
                <w:sz w:val="22"/>
                <w:szCs w:val="22"/>
              </w:rPr>
              <w:t xml:space="preserve">Wastes containing principally organic constituents, which may contain metals and inorganic materials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A3010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 xml:space="preserve">Waste from the production or processing of petroleum coke and bitumen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A3020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Waste mineral oils unfit for their originally intended use</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A3050</w:t>
            </w:r>
          </w:p>
        </w:tc>
        <w:tc>
          <w:tcPr>
            <w:tcW w:w="7830" w:type="dxa"/>
            <w:shd w:val="clear" w:color="auto" w:fill="auto"/>
          </w:tcPr>
          <w:p w:rsidR="00F25C7D" w:rsidRPr="00F33061" w:rsidRDefault="00F25C7D" w:rsidP="008232CC">
            <w:pPr>
              <w:contextualSpacing/>
              <w:jc w:val="both"/>
              <w:rPr>
                <w:rFonts w:ascii="Arial" w:hAnsi="Arial" w:cs="Arial"/>
                <w:sz w:val="22"/>
                <w:szCs w:val="22"/>
              </w:rPr>
            </w:pPr>
            <w:r w:rsidRPr="00F33061">
              <w:rPr>
                <w:rFonts w:ascii="Arial" w:hAnsi="Arial" w:cs="Arial"/>
                <w:sz w:val="22"/>
                <w:szCs w:val="22"/>
              </w:rPr>
              <w:t>Wastes from production, formulation and use of resins, latex, plasticizers, glues</w:t>
            </w:r>
            <w:r w:rsidR="008232CC" w:rsidRPr="00F33061">
              <w:rPr>
                <w:rFonts w:ascii="Arial" w:hAnsi="Arial" w:cs="Arial"/>
                <w:sz w:val="22"/>
                <w:szCs w:val="22"/>
              </w:rPr>
              <w:t xml:space="preserve"> or </w:t>
            </w:r>
            <w:r w:rsidRPr="00F33061">
              <w:rPr>
                <w:rFonts w:ascii="Arial" w:hAnsi="Arial" w:cs="Arial"/>
                <w:sz w:val="22"/>
                <w:szCs w:val="22"/>
              </w:rPr>
              <w:t xml:space="preserve">adhesives excluding such wastes specified in Part B (B4020) </w:t>
            </w:r>
          </w:p>
        </w:tc>
      </w:tr>
      <w:tr w:rsidR="00F25C7D" w:rsidRPr="00F33061" w:rsidTr="003D2848">
        <w:tc>
          <w:tcPr>
            <w:tcW w:w="126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A3120</w:t>
            </w:r>
          </w:p>
        </w:tc>
        <w:tc>
          <w:tcPr>
            <w:tcW w:w="7830" w:type="dxa"/>
            <w:shd w:val="clear" w:color="auto" w:fill="auto"/>
          </w:tcPr>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Fluff-light fraction from shredding</w:t>
            </w:r>
          </w:p>
        </w:tc>
      </w:tr>
    </w:tbl>
    <w:p w:rsidR="006415F8" w:rsidRPr="00F33061" w:rsidRDefault="006415F8" w:rsidP="00D76B57">
      <w:pPr>
        <w:contextualSpacing/>
        <w:jc w:val="both"/>
        <w:rPr>
          <w:rFonts w:ascii="Arial" w:hAnsi="Arial" w:cs="Arial"/>
          <w:sz w:val="22"/>
          <w:szCs w:val="22"/>
        </w:rPr>
        <w:sectPr w:rsidR="006415F8" w:rsidRPr="00F33061" w:rsidSect="00AA0B74">
          <w:footerReference w:type="default" r:id="rId8"/>
          <w:pgSz w:w="12240" w:h="15840"/>
          <w:pgMar w:top="994" w:right="1037" w:bottom="1440" w:left="1699"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30"/>
      </w:tblGrid>
      <w:tr w:rsidR="006415F8" w:rsidRPr="00F33061" w:rsidTr="003D2848">
        <w:tc>
          <w:tcPr>
            <w:tcW w:w="1260" w:type="dxa"/>
            <w:shd w:val="clear" w:color="auto" w:fill="auto"/>
          </w:tcPr>
          <w:p w:rsidR="006415F8" w:rsidRPr="00F33061" w:rsidRDefault="006415F8" w:rsidP="00A314D8">
            <w:pPr>
              <w:contextualSpacing/>
              <w:jc w:val="both"/>
              <w:rPr>
                <w:rFonts w:ascii="Arial" w:hAnsi="Arial" w:cs="Arial"/>
                <w:b/>
                <w:bCs/>
                <w:sz w:val="22"/>
                <w:szCs w:val="22"/>
              </w:rPr>
            </w:pPr>
            <w:r w:rsidRPr="00F33061">
              <w:rPr>
                <w:rFonts w:ascii="Arial" w:hAnsi="Arial" w:cs="Arial"/>
                <w:b/>
                <w:bCs/>
                <w:sz w:val="22"/>
                <w:szCs w:val="22"/>
              </w:rPr>
              <w:lastRenderedPageBreak/>
              <w:t>(1)</w:t>
            </w:r>
          </w:p>
        </w:tc>
        <w:tc>
          <w:tcPr>
            <w:tcW w:w="7830" w:type="dxa"/>
            <w:shd w:val="clear" w:color="auto" w:fill="auto"/>
          </w:tcPr>
          <w:p w:rsidR="006415F8" w:rsidRPr="00F33061" w:rsidRDefault="006415F8" w:rsidP="00A314D8">
            <w:pPr>
              <w:contextualSpacing/>
              <w:jc w:val="both"/>
              <w:rPr>
                <w:rFonts w:ascii="Arial" w:hAnsi="Arial" w:cs="Arial"/>
                <w:b/>
                <w:bCs/>
                <w:sz w:val="22"/>
                <w:szCs w:val="22"/>
              </w:rPr>
            </w:pPr>
            <w:r w:rsidRPr="00F33061">
              <w:rPr>
                <w:rFonts w:ascii="Arial" w:hAnsi="Arial" w:cs="Arial"/>
                <w:b/>
                <w:bCs/>
                <w:sz w:val="22"/>
                <w:szCs w:val="22"/>
              </w:rPr>
              <w:t>(2)</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A3130</w:t>
            </w:r>
          </w:p>
        </w:tc>
        <w:tc>
          <w:tcPr>
            <w:tcW w:w="783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 xml:space="preserve">Waste organic phosphorus compounds </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b/>
                <w:bCs/>
                <w:sz w:val="22"/>
                <w:szCs w:val="22"/>
              </w:rPr>
            </w:pPr>
            <w:r w:rsidRPr="00F33061">
              <w:rPr>
                <w:rFonts w:ascii="Arial" w:hAnsi="Arial" w:cs="Arial"/>
                <w:b/>
                <w:bCs/>
                <w:sz w:val="22"/>
                <w:szCs w:val="22"/>
              </w:rPr>
              <w:t>A4</w:t>
            </w:r>
          </w:p>
        </w:tc>
        <w:tc>
          <w:tcPr>
            <w:tcW w:w="7830" w:type="dxa"/>
            <w:shd w:val="clear" w:color="auto" w:fill="auto"/>
          </w:tcPr>
          <w:p w:rsidR="006415F8" w:rsidRPr="00F33061" w:rsidRDefault="006415F8" w:rsidP="00D76B57">
            <w:pPr>
              <w:contextualSpacing/>
              <w:jc w:val="both"/>
              <w:rPr>
                <w:rFonts w:ascii="Arial" w:hAnsi="Arial" w:cs="Arial"/>
                <w:b/>
                <w:bCs/>
                <w:sz w:val="22"/>
                <w:szCs w:val="22"/>
              </w:rPr>
            </w:pPr>
            <w:r w:rsidRPr="00F33061">
              <w:rPr>
                <w:rFonts w:ascii="Arial" w:hAnsi="Arial" w:cs="Arial"/>
                <w:b/>
                <w:bCs/>
                <w:sz w:val="22"/>
                <w:szCs w:val="22"/>
              </w:rPr>
              <w:t xml:space="preserve">Wastes which may contain either inorganic or organic constituents </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A4010</w:t>
            </w:r>
          </w:p>
        </w:tc>
        <w:tc>
          <w:tcPr>
            <w:tcW w:w="783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Wastes from the production, preparation and use of pharmaceutical products but excluding such waste specified in Part B</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A4040</w:t>
            </w:r>
          </w:p>
        </w:tc>
        <w:tc>
          <w:tcPr>
            <w:tcW w:w="783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 xml:space="preserve">Wastes from the manufacture, formulation and use of wood-preserving chemicals (does not include wood treated with wood preserving chemicals) </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A4070</w:t>
            </w:r>
          </w:p>
        </w:tc>
        <w:tc>
          <w:tcPr>
            <w:tcW w:w="783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 xml:space="preserve">Waste from the production, formulation and use of inks, dyes, pigments, paints, lacquers, varnish excluding those specified in Part B (B4010) </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A4100</w:t>
            </w:r>
          </w:p>
        </w:tc>
        <w:tc>
          <w:tcPr>
            <w:tcW w:w="783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Wastes from industrial pollution control devices for cleaning of industrial off-gases but excluding such wastes specified in Part B</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A4120</w:t>
            </w:r>
          </w:p>
        </w:tc>
        <w:tc>
          <w:tcPr>
            <w:tcW w:w="783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 xml:space="preserve">Wastes that contain, consist of or are contaminated with peroxides. </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A4130</w:t>
            </w:r>
          </w:p>
        </w:tc>
        <w:tc>
          <w:tcPr>
            <w:tcW w:w="783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 xml:space="preserve">Wastes packages and containers containing Schedule II constituents in concentration sufficient to exhibit Part C of Schedule III hazard characteristics. </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A4140</w:t>
            </w:r>
          </w:p>
        </w:tc>
        <w:tc>
          <w:tcPr>
            <w:tcW w:w="783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Waste consisting of or containing off specification or outdated chemicals (unused within the period recommended by the manufacturer) corresponding to constituents mentioned in Schedule II and exhibiting Part C of Schedule III hazard characteristics.</w:t>
            </w:r>
          </w:p>
        </w:tc>
      </w:tr>
      <w:tr w:rsidR="006415F8" w:rsidRPr="00F33061" w:rsidTr="003D2848">
        <w:tc>
          <w:tcPr>
            <w:tcW w:w="1260" w:type="dxa"/>
            <w:shd w:val="clear" w:color="auto" w:fill="auto"/>
          </w:tcPr>
          <w:p w:rsidR="006415F8" w:rsidRPr="00F33061" w:rsidRDefault="006415F8" w:rsidP="00D76B57">
            <w:pPr>
              <w:contextualSpacing/>
              <w:jc w:val="both"/>
              <w:rPr>
                <w:rFonts w:ascii="Arial" w:hAnsi="Arial" w:cs="Arial"/>
                <w:sz w:val="22"/>
                <w:szCs w:val="22"/>
              </w:rPr>
            </w:pPr>
            <w:r w:rsidRPr="00F33061">
              <w:rPr>
                <w:rFonts w:ascii="Arial" w:hAnsi="Arial" w:cs="Arial"/>
                <w:sz w:val="22"/>
                <w:szCs w:val="22"/>
              </w:rPr>
              <w:t>A4160</w:t>
            </w:r>
          </w:p>
        </w:tc>
        <w:tc>
          <w:tcPr>
            <w:tcW w:w="7830" w:type="dxa"/>
            <w:shd w:val="clear" w:color="auto" w:fill="auto"/>
          </w:tcPr>
          <w:p w:rsidR="006415F8" w:rsidRPr="00F33061" w:rsidRDefault="006415F8" w:rsidP="00B72299">
            <w:pPr>
              <w:contextualSpacing/>
              <w:jc w:val="both"/>
              <w:rPr>
                <w:rFonts w:ascii="Arial" w:hAnsi="Arial" w:cs="Arial"/>
                <w:sz w:val="22"/>
                <w:szCs w:val="22"/>
              </w:rPr>
            </w:pPr>
            <w:r w:rsidRPr="00F33061">
              <w:rPr>
                <w:rFonts w:ascii="Arial" w:hAnsi="Arial" w:cs="Arial"/>
                <w:sz w:val="22"/>
                <w:szCs w:val="22"/>
              </w:rPr>
              <w:t>Spent activated carbon not included in Part B, B2060</w:t>
            </w:r>
          </w:p>
        </w:tc>
      </w:tr>
    </w:tbl>
    <w:p w:rsidR="00F25C7D" w:rsidRPr="00F33061" w:rsidRDefault="00F25C7D" w:rsidP="00D76B57">
      <w:pPr>
        <w:contextualSpacing/>
        <w:jc w:val="both"/>
        <w:rPr>
          <w:rFonts w:ascii="Arial" w:hAnsi="Arial" w:cs="Arial"/>
          <w:sz w:val="22"/>
          <w:szCs w:val="22"/>
        </w:rPr>
      </w:pPr>
    </w:p>
    <w:p w:rsidR="00F52B2B" w:rsidRDefault="00F25C7D" w:rsidP="00D76B57">
      <w:pPr>
        <w:contextualSpacing/>
        <w:jc w:val="both"/>
        <w:rPr>
          <w:rFonts w:ascii="Arial" w:hAnsi="Arial" w:cs="Arial"/>
          <w:sz w:val="22"/>
          <w:szCs w:val="22"/>
          <w:lang w:eastAsia="zh-CN"/>
        </w:rPr>
      </w:pPr>
      <w:r w:rsidRPr="00F33061">
        <w:rPr>
          <w:rFonts w:ascii="Arial" w:hAnsi="Arial" w:cs="Arial"/>
          <w:sz w:val="22"/>
          <w:szCs w:val="22"/>
        </w:rPr>
        <w:t xml:space="preserve">*This List is based on </w:t>
      </w:r>
      <w:r w:rsidR="003227C8" w:rsidRPr="00F33061">
        <w:rPr>
          <w:rFonts w:ascii="Arial" w:hAnsi="Arial" w:cs="Arial"/>
          <w:sz w:val="22"/>
          <w:szCs w:val="22"/>
        </w:rPr>
        <w:t>Annexure</w:t>
      </w:r>
      <w:r w:rsidRPr="00F33061">
        <w:rPr>
          <w:rFonts w:ascii="Arial" w:hAnsi="Arial" w:cs="Arial"/>
          <w:sz w:val="22"/>
          <w:szCs w:val="22"/>
        </w:rPr>
        <w:t xml:space="preserve"> VIII of the Basel Convention on Transboundary Movement of Hazardous Wastes and comprises of wastes characterized as hazardous under Article I, paragraph 1(a) of the Convention. Inclusion of wastes on this list does not preclude the use of </w:t>
      </w:r>
      <w:r w:rsidR="00F52B2B" w:rsidRPr="00F33061">
        <w:rPr>
          <w:rFonts w:ascii="Arial" w:hAnsi="Arial" w:cs="Arial"/>
          <w:sz w:val="22"/>
          <w:szCs w:val="22"/>
        </w:rPr>
        <w:t xml:space="preserve">hazard. </w:t>
      </w:r>
    </w:p>
    <w:p w:rsidR="00DD720D" w:rsidRPr="00F33061" w:rsidRDefault="00DD720D" w:rsidP="00D76B57">
      <w:pPr>
        <w:contextualSpacing/>
        <w:jc w:val="both"/>
        <w:rPr>
          <w:rFonts w:ascii="Arial" w:hAnsi="Arial" w:cs="Arial"/>
          <w:sz w:val="22"/>
          <w:szCs w:val="22"/>
          <w:lang w:eastAsia="zh-CN"/>
        </w:rPr>
      </w:pPr>
    </w:p>
    <w:p w:rsidR="00F25C7D" w:rsidRPr="00F33061" w:rsidRDefault="00F25C7D" w:rsidP="00D76B57">
      <w:pPr>
        <w:contextualSpacing/>
        <w:jc w:val="both"/>
        <w:rPr>
          <w:rFonts w:ascii="Arial" w:hAnsi="Arial" w:cs="Arial"/>
          <w:sz w:val="22"/>
          <w:szCs w:val="22"/>
        </w:rPr>
      </w:pPr>
      <w:r w:rsidRPr="00F33061">
        <w:rPr>
          <w:rFonts w:ascii="Arial" w:hAnsi="Arial" w:cs="Arial"/>
          <w:sz w:val="22"/>
          <w:szCs w:val="22"/>
        </w:rPr>
        <w:t>Characteristics given in Annex</w:t>
      </w:r>
      <w:r w:rsidR="003227C8" w:rsidRPr="00F33061">
        <w:rPr>
          <w:rFonts w:ascii="Arial" w:hAnsi="Arial" w:cs="Arial"/>
          <w:sz w:val="22"/>
          <w:szCs w:val="22"/>
        </w:rPr>
        <w:t>ure</w:t>
      </w:r>
      <w:r w:rsidRPr="00F33061">
        <w:rPr>
          <w:rFonts w:ascii="Arial" w:hAnsi="Arial" w:cs="Arial"/>
          <w:sz w:val="22"/>
          <w:szCs w:val="22"/>
        </w:rPr>
        <w:t xml:space="preserve"> VIII of the Basel Convention (Part C of this Schedule) to demonstrate that the wastes are not hazardous. </w:t>
      </w:r>
      <w:r w:rsidRPr="00F33061">
        <w:rPr>
          <w:rFonts w:ascii="Arial" w:hAnsi="Arial" w:cs="Arial"/>
          <w:b/>
          <w:bCs/>
          <w:sz w:val="22"/>
          <w:szCs w:val="22"/>
        </w:rPr>
        <w:t>Hazardous wastes in Part-A are restricted and cannot be allowed to be imported without permission from the Ministry of Environment, Forest and Climate Change and the Director</w:t>
      </w:r>
      <w:r w:rsidR="00C528F5" w:rsidRPr="00F33061">
        <w:rPr>
          <w:rFonts w:ascii="Arial" w:hAnsi="Arial" w:cs="Arial"/>
          <w:b/>
          <w:bCs/>
          <w:sz w:val="22"/>
          <w:szCs w:val="22"/>
        </w:rPr>
        <w:t>ate</w:t>
      </w:r>
      <w:r w:rsidRPr="00F33061">
        <w:rPr>
          <w:rFonts w:ascii="Arial" w:hAnsi="Arial" w:cs="Arial"/>
          <w:b/>
          <w:bCs/>
          <w:sz w:val="22"/>
          <w:szCs w:val="22"/>
        </w:rPr>
        <w:t xml:space="preserve"> General of Foreign Trade license</w:t>
      </w:r>
      <w:r w:rsidR="008777E3" w:rsidRPr="00F33061">
        <w:rPr>
          <w:rFonts w:ascii="Arial" w:hAnsi="Arial" w:cs="Arial"/>
          <w:b/>
          <w:bCs/>
          <w:sz w:val="22"/>
          <w:szCs w:val="22"/>
        </w:rPr>
        <w:t>, if applicable.</w:t>
      </w:r>
      <w:r w:rsidRPr="00F33061">
        <w:rPr>
          <w:rFonts w:ascii="Arial" w:hAnsi="Arial" w:cs="Arial"/>
          <w:b/>
          <w:bCs/>
          <w:sz w:val="22"/>
          <w:szCs w:val="22"/>
        </w:rPr>
        <w:t xml:space="preserve">   </w:t>
      </w:r>
      <w:r w:rsidRPr="00F33061">
        <w:rPr>
          <w:rFonts w:ascii="Arial" w:hAnsi="Arial" w:cs="Arial"/>
          <w:sz w:val="22"/>
          <w:szCs w:val="22"/>
        </w:rPr>
        <w:t xml:space="preserve">   </w:t>
      </w:r>
    </w:p>
    <w:p w:rsidR="00F42E1C" w:rsidRDefault="00F42E1C" w:rsidP="00D76B57">
      <w:pPr>
        <w:ind w:left="720"/>
        <w:contextualSpacing/>
        <w:jc w:val="center"/>
        <w:rPr>
          <w:rFonts w:ascii="Arial" w:hAnsi="Arial" w:cs="Arial"/>
          <w:b/>
          <w:bCs/>
          <w:sz w:val="22"/>
          <w:szCs w:val="22"/>
          <w:lang w:eastAsia="zh-CN" w:bidi="hi-IN"/>
        </w:rPr>
      </w:pPr>
    </w:p>
    <w:p w:rsidR="00DD720D" w:rsidRPr="00DD720D" w:rsidRDefault="00DD720D" w:rsidP="00D76B57">
      <w:pPr>
        <w:ind w:left="720"/>
        <w:contextualSpacing/>
        <w:jc w:val="center"/>
        <w:rPr>
          <w:rFonts w:ascii="Arial" w:hAnsi="Arial" w:cs="Arial"/>
          <w:b/>
          <w:bCs/>
          <w:sz w:val="22"/>
          <w:szCs w:val="22"/>
          <w:lang w:eastAsia="zh-CN" w:bidi="hi-IN"/>
        </w:rPr>
      </w:pPr>
    </w:p>
    <w:p w:rsidR="00F25C7D" w:rsidRPr="00F33061" w:rsidRDefault="00F25C7D" w:rsidP="00D76B57">
      <w:pPr>
        <w:ind w:left="720"/>
        <w:contextualSpacing/>
        <w:jc w:val="center"/>
        <w:rPr>
          <w:rFonts w:ascii="Arial" w:eastAsia="Calibri" w:hAnsi="Arial" w:cs="Arial"/>
          <w:b/>
          <w:bCs/>
          <w:sz w:val="22"/>
          <w:szCs w:val="22"/>
          <w:u w:val="single"/>
          <w:lang w:bidi="hi-IN"/>
        </w:rPr>
      </w:pPr>
      <w:r w:rsidRPr="00F33061">
        <w:rPr>
          <w:rFonts w:ascii="Arial" w:eastAsia="Calibri" w:hAnsi="Arial" w:cs="Arial"/>
          <w:b/>
          <w:bCs/>
          <w:sz w:val="22"/>
          <w:szCs w:val="22"/>
          <w:u w:val="single"/>
          <w:lang w:bidi="hi-IN"/>
        </w:rPr>
        <w:t>Part B</w:t>
      </w:r>
    </w:p>
    <w:p w:rsidR="00F25C7D" w:rsidRPr="00F33061" w:rsidRDefault="00F25C7D" w:rsidP="00D76B5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List of other wastes applicable for import and export and not requiring Prior Informed Consent [Annex IX of the Basel Convention*]</w:t>
      </w:r>
    </w:p>
    <w:p w:rsidR="00F25C7D" w:rsidRPr="00F33061" w:rsidRDefault="00F25C7D" w:rsidP="00D76B57">
      <w:pPr>
        <w:ind w:left="720"/>
        <w:contextualSpacing/>
        <w:jc w:val="both"/>
        <w:rPr>
          <w:rFonts w:ascii="Arial" w:eastAsia="Calibri" w:hAnsi="Arial" w:cs="Arial"/>
          <w:sz w:val="22"/>
          <w:szCs w:val="22"/>
          <w:lang w:bidi="hi-IN"/>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7620"/>
      </w:tblGrid>
      <w:tr w:rsidR="00F25C7D" w:rsidRPr="00F33061" w:rsidTr="003D2848">
        <w:tc>
          <w:tcPr>
            <w:tcW w:w="1560" w:type="dxa"/>
            <w:tcBorders>
              <w:top w:val="single" w:sz="4" w:space="0" w:color="auto"/>
              <w:bottom w:val="single" w:sz="4" w:space="0" w:color="auto"/>
              <w:right w:val="single" w:sz="4" w:space="0" w:color="auto"/>
            </w:tcBorders>
          </w:tcPr>
          <w:p w:rsidR="00F25C7D" w:rsidRPr="00F33061" w:rsidRDefault="00F25C7D" w:rsidP="00D76B57">
            <w:pPr>
              <w:ind w:left="-18"/>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Basel No.</w:t>
            </w:r>
          </w:p>
        </w:tc>
        <w:tc>
          <w:tcPr>
            <w:tcW w:w="7620" w:type="dxa"/>
            <w:tcBorders>
              <w:top w:val="single" w:sz="4" w:space="0" w:color="auto"/>
              <w:left w:val="single" w:sz="4" w:space="0" w:color="auto"/>
              <w:bottom w:val="single" w:sz="4" w:space="0" w:color="auto"/>
            </w:tcBorders>
          </w:tcPr>
          <w:p w:rsidR="00F25C7D" w:rsidRPr="00F33061" w:rsidRDefault="00F25C7D" w:rsidP="003227C8">
            <w:pPr>
              <w:contextualSpacing/>
              <w:rPr>
                <w:rFonts w:ascii="Arial" w:eastAsia="Calibri" w:hAnsi="Arial" w:cs="Arial"/>
                <w:b/>
                <w:bCs/>
                <w:sz w:val="22"/>
                <w:szCs w:val="22"/>
                <w:lang w:bidi="hi-IN"/>
              </w:rPr>
            </w:pPr>
            <w:r w:rsidRPr="00F33061">
              <w:rPr>
                <w:rFonts w:ascii="Arial" w:eastAsia="Calibri" w:hAnsi="Arial" w:cs="Arial"/>
                <w:b/>
                <w:bCs/>
                <w:sz w:val="22"/>
                <w:szCs w:val="22"/>
                <w:lang w:bidi="hi-IN"/>
              </w:rPr>
              <w:t>Description of wastes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6D6EFA">
            <w:pPr>
              <w:contextualSpacing/>
              <w:jc w:val="both"/>
              <w:rPr>
                <w:rFonts w:ascii="Arial" w:hAnsi="Arial" w:cs="Arial"/>
                <w:b/>
                <w:bCs/>
                <w:sz w:val="22"/>
                <w:szCs w:val="22"/>
              </w:rPr>
            </w:pPr>
            <w:r w:rsidRPr="00F33061">
              <w:rPr>
                <w:rFonts w:ascii="Arial" w:hAnsi="Arial" w:cs="Arial"/>
                <w:b/>
                <w:bCs/>
                <w:sz w:val="22"/>
                <w:szCs w:val="22"/>
              </w:rPr>
              <w:t>(1)</w:t>
            </w:r>
          </w:p>
        </w:tc>
        <w:tc>
          <w:tcPr>
            <w:tcW w:w="7620" w:type="dxa"/>
            <w:tcBorders>
              <w:top w:val="single" w:sz="4" w:space="0" w:color="auto"/>
              <w:left w:val="single" w:sz="4" w:space="0" w:color="auto"/>
              <w:bottom w:val="single" w:sz="4" w:space="0" w:color="auto"/>
            </w:tcBorders>
          </w:tcPr>
          <w:p w:rsidR="003227C8" w:rsidRPr="00F33061" w:rsidRDefault="003227C8" w:rsidP="006D6EFA">
            <w:pPr>
              <w:contextualSpacing/>
              <w:jc w:val="both"/>
              <w:rPr>
                <w:rFonts w:ascii="Arial" w:hAnsi="Arial" w:cs="Arial"/>
                <w:b/>
                <w:bCs/>
                <w:sz w:val="22"/>
                <w:szCs w:val="22"/>
              </w:rPr>
            </w:pPr>
            <w:r w:rsidRPr="00F33061">
              <w:rPr>
                <w:rFonts w:ascii="Arial" w:hAnsi="Arial" w:cs="Arial"/>
                <w:b/>
                <w:bCs/>
                <w:sz w:val="22"/>
                <w:szCs w:val="22"/>
              </w:rPr>
              <w:t>(2)</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B1</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Metal and metal-bearing wastes</w:t>
            </w:r>
          </w:p>
        </w:tc>
      </w:tr>
      <w:tr w:rsidR="003227C8" w:rsidRPr="00F33061" w:rsidTr="003D2848">
        <w:tc>
          <w:tcPr>
            <w:tcW w:w="1560" w:type="dxa"/>
            <w:vMerge w:val="restart"/>
            <w:tcBorders>
              <w:top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B1010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Metal and metal-alloy wastes in metallic, non-dispersible form:</w:t>
            </w:r>
          </w:p>
        </w:tc>
      </w:tr>
      <w:tr w:rsidR="003227C8" w:rsidRPr="00F33061" w:rsidTr="003D2848">
        <w:trPr>
          <w:trHeight w:val="338"/>
        </w:trPr>
        <w:tc>
          <w:tcPr>
            <w:tcW w:w="1560" w:type="dxa"/>
            <w:vMerge/>
            <w:tcBorders>
              <w:right w:val="single" w:sz="4" w:space="0" w:color="auto"/>
            </w:tcBorders>
          </w:tcPr>
          <w:p w:rsidR="003227C8" w:rsidRPr="00F33061" w:rsidRDefault="003227C8" w:rsidP="00D76B57">
            <w:pPr>
              <w:ind w:left="720"/>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szCs w:val="22"/>
              </w:rPr>
            </w:pPr>
            <w:r w:rsidRPr="00F33061">
              <w:rPr>
                <w:rFonts w:ascii="Arial" w:hAnsi="Arial" w:cs="Arial"/>
                <w:szCs w:val="22"/>
                <w:lang w:val="en-GB"/>
              </w:rPr>
              <w:t>Thorium scrap</w:t>
            </w:r>
          </w:p>
        </w:tc>
      </w:tr>
      <w:tr w:rsidR="003227C8" w:rsidRPr="00F33061" w:rsidTr="003D2848">
        <w:trPr>
          <w:trHeight w:hRule="exact" w:val="298"/>
        </w:trPr>
        <w:tc>
          <w:tcPr>
            <w:tcW w:w="1560" w:type="dxa"/>
            <w:vMerge/>
            <w:tcBorders>
              <w:right w:val="single" w:sz="4" w:space="0" w:color="auto"/>
            </w:tcBorders>
          </w:tcPr>
          <w:p w:rsidR="003227C8" w:rsidRPr="00F33061" w:rsidRDefault="003227C8" w:rsidP="00D76B57">
            <w:pPr>
              <w:ind w:left="720"/>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rPr>
            </w:pPr>
            <w:r w:rsidRPr="00F33061">
              <w:rPr>
                <w:rFonts w:ascii="Arial" w:hAnsi="Arial" w:cs="Arial"/>
                <w:szCs w:val="22"/>
              </w:rPr>
              <w:t>Rare earths scrap</w:t>
            </w:r>
          </w:p>
          <w:p w:rsidR="003227C8" w:rsidRPr="00F33061" w:rsidRDefault="003227C8" w:rsidP="00D76B57">
            <w:pPr>
              <w:ind w:left="720"/>
              <w:contextualSpacing/>
              <w:jc w:val="both"/>
              <w:rPr>
                <w:rFonts w:ascii="Arial" w:eastAsia="Calibri" w:hAnsi="Arial" w:cs="Arial"/>
                <w:sz w:val="22"/>
                <w:szCs w:val="22"/>
                <w:lang w:bidi="hi-IN"/>
              </w:rPr>
            </w:pPr>
          </w:p>
        </w:tc>
      </w:tr>
      <w:tr w:rsidR="003227C8" w:rsidRPr="00F33061" w:rsidTr="003D2848">
        <w:trPr>
          <w:trHeight w:hRule="exact" w:val="610"/>
        </w:trPr>
        <w:tc>
          <w:tcPr>
            <w:tcW w:w="1560" w:type="dxa"/>
            <w:vMerge w:val="restart"/>
            <w:tcBorders>
              <w:top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B1020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Clean, uncontaminated metal scrap, including alloys, in bulk finished form  (sheet, plates, beams, rods, etc.), of:</w:t>
            </w:r>
          </w:p>
          <w:p w:rsidR="003227C8" w:rsidRPr="00F33061" w:rsidRDefault="003227C8" w:rsidP="00D76B57">
            <w:pPr>
              <w:contextualSpacing/>
              <w:jc w:val="both"/>
              <w:rPr>
                <w:rFonts w:ascii="Arial" w:eastAsia="Calibri" w:hAnsi="Arial" w:cs="Arial"/>
                <w:sz w:val="22"/>
                <w:szCs w:val="22"/>
                <w:lang w:bidi="hi-IN"/>
              </w:rPr>
            </w:pPr>
          </w:p>
          <w:p w:rsidR="003227C8" w:rsidRPr="00F33061" w:rsidRDefault="003227C8" w:rsidP="00D76B57">
            <w:pPr>
              <w:contextualSpacing/>
              <w:jc w:val="both"/>
              <w:rPr>
                <w:rFonts w:ascii="Arial" w:eastAsia="Calibri" w:hAnsi="Arial" w:cs="Arial"/>
                <w:sz w:val="22"/>
                <w:szCs w:val="22"/>
                <w:lang w:bidi="hi-IN"/>
              </w:rPr>
            </w:pPr>
          </w:p>
          <w:p w:rsidR="003227C8" w:rsidRPr="00F33061" w:rsidRDefault="003227C8" w:rsidP="00D76B57">
            <w:pPr>
              <w:contextualSpacing/>
              <w:jc w:val="both"/>
              <w:rPr>
                <w:rFonts w:ascii="Arial" w:eastAsia="Calibri" w:hAnsi="Arial" w:cs="Arial"/>
                <w:sz w:val="22"/>
                <w:szCs w:val="22"/>
                <w:lang w:bidi="hi-IN"/>
              </w:rPr>
            </w:pPr>
          </w:p>
          <w:p w:rsidR="003227C8" w:rsidRPr="00F33061" w:rsidRDefault="003227C8" w:rsidP="00D76B57">
            <w:pPr>
              <w:contextualSpacing/>
              <w:jc w:val="both"/>
              <w:rPr>
                <w:rFonts w:ascii="Arial" w:eastAsia="Calibri" w:hAnsi="Arial" w:cs="Arial"/>
                <w:sz w:val="22"/>
                <w:szCs w:val="22"/>
                <w:lang w:bidi="hi-IN"/>
              </w:rPr>
            </w:pPr>
          </w:p>
          <w:p w:rsidR="003227C8" w:rsidRPr="00F33061" w:rsidRDefault="003227C8" w:rsidP="00D76B57">
            <w:pPr>
              <w:contextualSpacing/>
              <w:jc w:val="both"/>
              <w:rPr>
                <w:rFonts w:ascii="Arial" w:eastAsia="Calibri" w:hAnsi="Arial" w:cs="Arial"/>
                <w:b/>
                <w:bCs/>
                <w:sz w:val="22"/>
                <w:szCs w:val="22"/>
                <w:lang w:bidi="hi-IN"/>
              </w:rPr>
            </w:pPr>
          </w:p>
        </w:tc>
      </w:tr>
      <w:tr w:rsidR="003227C8" w:rsidRPr="00F33061" w:rsidTr="003D2848">
        <w:tc>
          <w:tcPr>
            <w:tcW w:w="1560" w:type="dxa"/>
            <w:vMerge/>
            <w:tcBorders>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Antimony scrap</w:t>
            </w:r>
          </w:p>
        </w:tc>
      </w:tr>
      <w:tr w:rsidR="003227C8" w:rsidRPr="00F33061" w:rsidTr="003D2848">
        <w:tc>
          <w:tcPr>
            <w:tcW w:w="1560" w:type="dxa"/>
            <w:vMerge/>
            <w:tcBorders>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Beryllium scrap</w:t>
            </w:r>
          </w:p>
        </w:tc>
      </w:tr>
      <w:tr w:rsidR="003227C8" w:rsidRPr="00F33061" w:rsidTr="003D2848">
        <w:trPr>
          <w:trHeight w:hRule="exact" w:val="253"/>
        </w:trPr>
        <w:tc>
          <w:tcPr>
            <w:tcW w:w="1560" w:type="dxa"/>
            <w:vMerge/>
            <w:tcBorders>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Cadmium scrap</w:t>
            </w:r>
          </w:p>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 xml:space="preserve">-  </w:t>
            </w:r>
          </w:p>
        </w:tc>
      </w:tr>
      <w:tr w:rsidR="003227C8" w:rsidRPr="00F33061" w:rsidTr="003D2848">
        <w:trPr>
          <w:trHeight w:hRule="exact" w:val="253"/>
        </w:trPr>
        <w:tc>
          <w:tcPr>
            <w:tcW w:w="1560" w:type="dxa"/>
            <w:vMerge/>
            <w:tcBorders>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Lead scrap (excluding lead acid batteries)</w:t>
            </w:r>
          </w:p>
        </w:tc>
      </w:tr>
      <w:tr w:rsidR="003227C8" w:rsidRPr="00F33061" w:rsidTr="003D2848">
        <w:tc>
          <w:tcPr>
            <w:tcW w:w="1560" w:type="dxa"/>
            <w:vMerge/>
            <w:tcBorders>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Selenium scrap</w:t>
            </w:r>
          </w:p>
        </w:tc>
      </w:tr>
      <w:tr w:rsidR="003227C8" w:rsidRPr="00F33061" w:rsidTr="003D2848">
        <w:tc>
          <w:tcPr>
            <w:tcW w:w="1560" w:type="dxa"/>
            <w:vMerge/>
            <w:tcBorders>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Tellurium scrap</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B1030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Refractory metals containing residues</w:t>
            </w:r>
          </w:p>
        </w:tc>
      </w:tr>
    </w:tbl>
    <w:p w:rsidR="006415F8" w:rsidRPr="00F33061" w:rsidRDefault="006415F8" w:rsidP="00D76B57">
      <w:pPr>
        <w:contextualSpacing/>
        <w:jc w:val="both"/>
        <w:rPr>
          <w:rFonts w:ascii="Arial" w:eastAsia="Calibri" w:hAnsi="Arial" w:cs="Arial"/>
          <w:sz w:val="22"/>
          <w:szCs w:val="22"/>
          <w:lang w:bidi="hi-IN"/>
        </w:rPr>
        <w:sectPr w:rsidR="006415F8" w:rsidRPr="00F33061" w:rsidSect="00AA0B74">
          <w:pgSz w:w="12240" w:h="15840"/>
          <w:pgMar w:top="994" w:right="1037" w:bottom="1440" w:left="1699" w:header="720" w:footer="720" w:gutter="0"/>
          <w:cols w:space="720"/>
          <w:docGrid w:linePitch="360"/>
        </w:sect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7620"/>
      </w:tblGrid>
      <w:tr w:rsidR="006415F8" w:rsidRPr="00F33061" w:rsidTr="006415F8">
        <w:trPr>
          <w:tblHeader/>
        </w:trPr>
        <w:tc>
          <w:tcPr>
            <w:tcW w:w="1560" w:type="dxa"/>
            <w:tcBorders>
              <w:top w:val="single" w:sz="4" w:space="0" w:color="auto"/>
              <w:bottom w:val="single" w:sz="4" w:space="0" w:color="auto"/>
              <w:right w:val="single" w:sz="4" w:space="0" w:color="auto"/>
            </w:tcBorders>
          </w:tcPr>
          <w:p w:rsidR="006415F8" w:rsidRPr="00F33061" w:rsidRDefault="006415F8" w:rsidP="00A314D8">
            <w:pPr>
              <w:contextualSpacing/>
              <w:rPr>
                <w:rFonts w:ascii="Arial" w:eastAsia="Calibri" w:hAnsi="Arial" w:cs="Arial"/>
                <w:b/>
                <w:bCs/>
                <w:sz w:val="22"/>
                <w:szCs w:val="22"/>
                <w:lang w:bidi="hi-IN"/>
              </w:rPr>
            </w:pPr>
            <w:r w:rsidRPr="00F33061">
              <w:rPr>
                <w:rFonts w:ascii="Arial" w:eastAsia="Calibri" w:hAnsi="Arial" w:cs="Arial"/>
                <w:b/>
                <w:bCs/>
                <w:sz w:val="22"/>
                <w:szCs w:val="22"/>
                <w:lang w:bidi="hi-IN"/>
              </w:rPr>
              <w:lastRenderedPageBreak/>
              <w:t>(1)</w:t>
            </w:r>
          </w:p>
        </w:tc>
        <w:tc>
          <w:tcPr>
            <w:tcW w:w="7620" w:type="dxa"/>
            <w:tcBorders>
              <w:top w:val="single" w:sz="4" w:space="0" w:color="auto"/>
              <w:left w:val="single" w:sz="4" w:space="0" w:color="auto"/>
              <w:bottom w:val="single" w:sz="4" w:space="0" w:color="auto"/>
            </w:tcBorders>
          </w:tcPr>
          <w:p w:rsidR="006415F8" w:rsidRPr="00F33061" w:rsidRDefault="006415F8" w:rsidP="00A314D8">
            <w:pPr>
              <w:contextualSpacing/>
              <w:rPr>
                <w:rFonts w:ascii="Arial" w:eastAsia="Calibri" w:hAnsi="Arial" w:cs="Arial"/>
                <w:b/>
                <w:bCs/>
                <w:sz w:val="22"/>
                <w:szCs w:val="22"/>
                <w:lang w:bidi="hi-IN"/>
              </w:rPr>
            </w:pPr>
            <w:r w:rsidRPr="00F33061">
              <w:rPr>
                <w:rFonts w:ascii="Arial" w:eastAsia="Calibri" w:hAnsi="Arial" w:cs="Arial"/>
                <w:b/>
                <w:bCs/>
                <w:sz w:val="22"/>
                <w:szCs w:val="22"/>
                <w:lang w:bidi="hi-IN"/>
              </w:rPr>
              <w:t>(2)</w:t>
            </w:r>
          </w:p>
        </w:tc>
      </w:tr>
      <w:tr w:rsidR="003227C8" w:rsidRPr="00F33061" w:rsidTr="00BF524C">
        <w:trPr>
          <w:cantSplit/>
        </w:trPr>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B1031</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Molybdenum, tungsten, titanium, tantalum, niobium and rhenium metal and metal alloy wastes in metallic dispersible form (metal powder), excluding such wastes as specified in Part A under entry A1050, Galvanic sludges</w:t>
            </w:r>
          </w:p>
        </w:tc>
      </w:tr>
      <w:tr w:rsidR="003227C8" w:rsidRPr="00F33061" w:rsidTr="00C369E6">
        <w:trPr>
          <w:trHeight w:val="535"/>
        </w:trPr>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B1040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Scrap assemblies from electrical power generation not contaminated with lubricating oil, PCB or PCT to an extent to render them hazardous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B1050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Mixed non-ferrous metal, heavy fraction scrap, containing cadmium, antimony, lead &amp; tellurium mentioned in Schedule II in concentrations sufficient to exhibit Part C characteristics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B1060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selenium and tellurium in metallic elemental form including powder</w:t>
            </w:r>
          </w:p>
        </w:tc>
      </w:tr>
      <w:tr w:rsidR="003227C8" w:rsidRPr="00F33061" w:rsidTr="003D2848">
        <w:trPr>
          <w:trHeight w:val="836"/>
        </w:trPr>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B1070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Waste of copper and copper alloys in dispersible form, unless they contain any of the constituents mentioned in Schedule II to an extent that they exhibit Part C characteristics </w:t>
            </w:r>
          </w:p>
        </w:tc>
      </w:tr>
      <w:tr w:rsidR="003227C8" w:rsidRPr="00F33061" w:rsidTr="003D2848">
        <w:trPr>
          <w:trHeight w:val="890"/>
        </w:trPr>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B1080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Zinc ash and residues including zinc alloys residues in dispersible form unless they contain any of the constituents mentioned in Schedule II in concentration such as to exhibit Part C characteristics</w:t>
            </w:r>
          </w:p>
        </w:tc>
      </w:tr>
      <w:tr w:rsidR="003227C8" w:rsidRPr="00F33061" w:rsidTr="003D2848">
        <w:trPr>
          <w:trHeight w:val="647"/>
        </w:trPr>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B1090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batteries conforming to a standard battery specification, excluding those made with lead, cadmium or mercury</w:t>
            </w:r>
          </w:p>
        </w:tc>
      </w:tr>
      <w:tr w:rsidR="003227C8" w:rsidRPr="00F33061" w:rsidTr="003D2848">
        <w:trPr>
          <w:trHeight w:val="440"/>
        </w:trPr>
        <w:tc>
          <w:tcPr>
            <w:tcW w:w="1560" w:type="dxa"/>
            <w:vMerge w:val="restart"/>
            <w:tcBorders>
              <w:top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B1100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Metal bearing wastes arising from melting, smelting and refining of metals: </w:t>
            </w:r>
          </w:p>
        </w:tc>
      </w:tr>
      <w:tr w:rsidR="003227C8" w:rsidRPr="00F33061" w:rsidTr="003937C2">
        <w:trPr>
          <w:trHeight w:val="347"/>
        </w:trPr>
        <w:tc>
          <w:tcPr>
            <w:tcW w:w="1560" w:type="dxa"/>
            <w:vMerge/>
            <w:tcBorders>
              <w:right w:val="single" w:sz="4" w:space="0" w:color="auto"/>
            </w:tcBorders>
          </w:tcPr>
          <w:p w:rsidR="003227C8" w:rsidRPr="00F33061" w:rsidRDefault="003227C8" w:rsidP="00D76B57">
            <w:pPr>
              <w:ind w:left="720"/>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Slags from copper processing for further processing or refining containing arsenic, lead or cadmium</w:t>
            </w:r>
          </w:p>
        </w:tc>
      </w:tr>
      <w:tr w:rsidR="003227C8" w:rsidRPr="00F33061" w:rsidTr="003D2848">
        <w:trPr>
          <w:trHeight w:val="143"/>
        </w:trPr>
        <w:tc>
          <w:tcPr>
            <w:tcW w:w="1560" w:type="dxa"/>
            <w:vMerge/>
            <w:tcBorders>
              <w:right w:val="single" w:sz="4" w:space="0" w:color="auto"/>
            </w:tcBorders>
          </w:tcPr>
          <w:p w:rsidR="003227C8" w:rsidRPr="00F33061" w:rsidRDefault="003227C8" w:rsidP="00D76B57">
            <w:pPr>
              <w:ind w:left="720"/>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Slags from precious metals processing for further refining</w:t>
            </w:r>
          </w:p>
        </w:tc>
      </w:tr>
      <w:tr w:rsidR="003227C8" w:rsidRPr="00F33061" w:rsidTr="003D2848">
        <w:tc>
          <w:tcPr>
            <w:tcW w:w="1560" w:type="dxa"/>
            <w:vMerge/>
            <w:tcBorders>
              <w:right w:val="single" w:sz="4" w:space="0" w:color="auto"/>
            </w:tcBorders>
          </w:tcPr>
          <w:p w:rsidR="003227C8" w:rsidRPr="00F33061" w:rsidRDefault="003227C8" w:rsidP="00D76B57">
            <w:pPr>
              <w:ind w:left="720"/>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rPr>
                <w:rFonts w:ascii="Arial" w:hAnsi="Arial" w:cs="Arial"/>
                <w:szCs w:val="22"/>
                <w:lang w:val="en-GB"/>
              </w:rPr>
            </w:pPr>
            <w:r w:rsidRPr="00F33061">
              <w:rPr>
                <w:rFonts w:ascii="Arial" w:hAnsi="Arial" w:cs="Arial"/>
                <w:szCs w:val="22"/>
                <w:lang w:val="en-GB"/>
              </w:rPr>
              <w:t>Wastes of refractory linings, including crucibles, originating from copper smelting</w:t>
            </w:r>
          </w:p>
        </w:tc>
      </w:tr>
      <w:tr w:rsidR="003227C8" w:rsidRPr="00F33061" w:rsidTr="003D2848">
        <w:trPr>
          <w:trHeight w:hRule="exact" w:val="280"/>
        </w:trPr>
        <w:tc>
          <w:tcPr>
            <w:tcW w:w="1560" w:type="dxa"/>
            <w:vMerge/>
            <w:tcBorders>
              <w:bottom w:val="single" w:sz="4" w:space="0" w:color="auto"/>
              <w:right w:val="single" w:sz="4" w:space="0" w:color="auto"/>
            </w:tcBorders>
          </w:tcPr>
          <w:p w:rsidR="003227C8" w:rsidRPr="00F33061" w:rsidRDefault="003227C8" w:rsidP="00D76B57">
            <w:pPr>
              <w:ind w:left="720"/>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Tantalum-bearing tin slags with less than 0.5% tin</w:t>
            </w: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p>
          <w:p w:rsidR="003227C8" w:rsidRPr="00F33061" w:rsidRDefault="003227C8" w:rsidP="00D76B57">
            <w:pPr>
              <w:ind w:left="720"/>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w:t>
            </w:r>
          </w:p>
          <w:p w:rsidR="003227C8" w:rsidRPr="00F33061" w:rsidRDefault="003227C8" w:rsidP="00D76B57">
            <w:pPr>
              <w:ind w:left="720"/>
              <w:contextualSpacing/>
              <w:jc w:val="both"/>
              <w:rPr>
                <w:rFonts w:ascii="Arial" w:eastAsia="Calibri" w:hAnsi="Arial" w:cs="Arial"/>
                <w:sz w:val="22"/>
                <w:szCs w:val="22"/>
                <w:lang w:bidi="hi-IN"/>
              </w:rPr>
            </w:pPr>
          </w:p>
        </w:tc>
      </w:tr>
      <w:tr w:rsidR="003227C8" w:rsidRPr="00F33061" w:rsidTr="001F6915">
        <w:trPr>
          <w:trHeight w:val="599"/>
        </w:trPr>
        <w:tc>
          <w:tcPr>
            <w:tcW w:w="1560" w:type="dxa"/>
            <w:vMerge w:val="restart"/>
            <w:tcBorders>
              <w:right w:val="single" w:sz="4" w:space="0" w:color="auto"/>
            </w:tcBorders>
          </w:tcPr>
          <w:p w:rsidR="003227C8" w:rsidRPr="00F33061" w:rsidRDefault="003227C8" w:rsidP="00D76B57">
            <w:pPr>
              <w:ind w:left="720" w:hanging="686"/>
              <w:contextualSpacing/>
              <w:rPr>
                <w:rFonts w:ascii="Arial" w:eastAsia="Calibri" w:hAnsi="Arial" w:cs="Arial"/>
                <w:sz w:val="22"/>
                <w:szCs w:val="22"/>
                <w:lang w:bidi="hi-IN"/>
              </w:rPr>
            </w:pPr>
            <w:r w:rsidRPr="00F33061">
              <w:rPr>
                <w:rFonts w:ascii="Arial" w:eastAsia="Calibri" w:hAnsi="Arial" w:cs="Arial"/>
                <w:sz w:val="22"/>
                <w:szCs w:val="22"/>
                <w:lang w:bidi="hi-IN"/>
              </w:rPr>
              <w:t>B1110</w:t>
            </w:r>
          </w:p>
        </w:tc>
        <w:tc>
          <w:tcPr>
            <w:tcW w:w="7620" w:type="dxa"/>
            <w:tcBorders>
              <w:top w:val="single" w:sz="4" w:space="0" w:color="auto"/>
              <w:left w:val="single" w:sz="4" w:space="0" w:color="auto"/>
              <w:bottom w:val="single" w:sz="4" w:space="0" w:color="auto"/>
            </w:tcBorders>
          </w:tcPr>
          <w:p w:rsidR="003227C8" w:rsidRPr="00F33061" w:rsidRDefault="003227C8" w:rsidP="001F6915">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Used Electrical and electronic assemblies other than those listed in Part D of Schedule III </w:t>
            </w:r>
          </w:p>
        </w:tc>
      </w:tr>
      <w:tr w:rsidR="003227C8" w:rsidRPr="00F33061" w:rsidTr="001F6915">
        <w:trPr>
          <w:trHeight w:hRule="exact" w:val="2617"/>
        </w:trPr>
        <w:tc>
          <w:tcPr>
            <w:tcW w:w="1560" w:type="dxa"/>
            <w:vMerge/>
            <w:tcBorders>
              <w:bottom w:val="single" w:sz="4" w:space="0" w:color="auto"/>
              <w:right w:val="single" w:sz="4" w:space="0" w:color="auto"/>
            </w:tcBorders>
          </w:tcPr>
          <w:p w:rsidR="003227C8" w:rsidRPr="00F33061" w:rsidRDefault="003227C8" w:rsidP="00D76B57">
            <w:pPr>
              <w:ind w:left="720" w:hanging="686"/>
              <w:contextualSpacing/>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1F6915">
            <w:pPr>
              <w:contextualSpacing/>
              <w:jc w:val="both"/>
              <w:rPr>
                <w:rFonts w:ascii="Arial" w:hAnsi="Arial" w:cs="Arial"/>
                <w:b/>
                <w:bCs/>
                <w:sz w:val="22"/>
                <w:szCs w:val="22"/>
              </w:rPr>
            </w:pPr>
            <w:r w:rsidRPr="00F33061">
              <w:rPr>
                <w:rFonts w:ascii="Arial" w:eastAsia="Calibri" w:hAnsi="Arial" w:cs="Arial"/>
                <w:sz w:val="22"/>
                <w:szCs w:val="22"/>
                <w:lang w:bidi="hi-IN"/>
              </w:rPr>
              <w:t>Electronic assemblies consisting only of metals or alloys</w:t>
            </w:r>
          </w:p>
          <w:p w:rsidR="003227C8" w:rsidRPr="00F33061" w:rsidRDefault="003227C8" w:rsidP="001F6915">
            <w:pPr>
              <w:contextualSpacing/>
              <w:jc w:val="both"/>
              <w:rPr>
                <w:rFonts w:ascii="Arial" w:hAnsi="Arial" w:cs="Arial"/>
                <w:b/>
                <w:bCs/>
                <w:sz w:val="22"/>
                <w:szCs w:val="22"/>
              </w:rPr>
            </w:pPr>
          </w:p>
          <w:p w:rsidR="003227C8" w:rsidRPr="00F33061" w:rsidRDefault="003227C8" w:rsidP="00911A5D">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electrical and electronic assemblies or scrap (including printed circuit boards) not containing components such as accumulators and other batteries included in Part A of Schedule III, mercury-switches, glass from cathode-ray tubes and other activated glass and PCB-capacitors, or not contaminated with Schedule II constituents such as cadmium, mercury, lead, polychlorinated biphenyl) or from which these have been removed, to an extent that they do not possess any of the characteristics contained in Part C of Schedule III (note the related entry in Schedule VI, A1180)</w:t>
            </w:r>
          </w:p>
        </w:tc>
      </w:tr>
      <w:tr w:rsidR="003227C8" w:rsidRPr="00F33061" w:rsidTr="003D2848">
        <w:trPr>
          <w:trHeight w:val="260"/>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B1120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Spent catalysts excluding liquids used as catalysts, containing any of: </w:t>
            </w:r>
          </w:p>
          <w:p w:rsidR="003227C8" w:rsidRPr="00F33061" w:rsidRDefault="003227C8" w:rsidP="00D76B57">
            <w:pPr>
              <w:contextualSpacing/>
              <w:jc w:val="both"/>
              <w:rPr>
                <w:rFonts w:ascii="Arial" w:eastAsia="Calibri" w:hAnsi="Arial" w:cs="Arial"/>
                <w:sz w:val="22"/>
                <w:szCs w:val="22"/>
                <w:lang w:bidi="hi-IN"/>
              </w:rPr>
            </w:pPr>
          </w:p>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Transition metals, excluding waste catalysts (spent catalysts, liquid used catalysts or other catalysts) in Part A and Schedule VI:</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Scandium          - Titanium</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Vanadium          - Chromium</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Manganese       - Iron</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Cobalt               - Nickel</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Copper              - Zinc</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Yttrium              - Zirconium </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Niobium            - Molybdenum</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Hafnium            - Tantalum</w:t>
            </w:r>
          </w:p>
          <w:p w:rsidR="003227C8" w:rsidRPr="00F33061" w:rsidRDefault="003227C8"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lastRenderedPageBreak/>
              <w:t>Tungsten           - Rhenium</w:t>
            </w:r>
          </w:p>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Lanthanides (rare earth metals):</w:t>
            </w:r>
          </w:p>
          <w:p w:rsidR="003227C8" w:rsidRPr="00F33061" w:rsidRDefault="003227C8" w:rsidP="00A314D8">
            <w:pPr>
              <w:numPr>
                <w:ilvl w:val="0"/>
                <w:numId w:val="12"/>
              </w:numPr>
              <w:contextualSpacing/>
              <w:jc w:val="both"/>
              <w:rPr>
                <w:rFonts w:ascii="Arial" w:eastAsia="Calibri" w:hAnsi="Arial" w:cs="Arial"/>
                <w:b/>
                <w:bCs/>
                <w:sz w:val="22"/>
                <w:szCs w:val="22"/>
                <w:lang w:bidi="hi-IN"/>
              </w:rPr>
            </w:pPr>
            <w:r w:rsidRPr="00F33061">
              <w:rPr>
                <w:rFonts w:ascii="Arial" w:eastAsia="Calibri" w:hAnsi="Arial" w:cs="Arial"/>
                <w:sz w:val="22"/>
                <w:szCs w:val="22"/>
                <w:lang w:bidi="hi-IN"/>
              </w:rPr>
              <w:t>Lanthanum        - Cerium</w:t>
            </w:r>
          </w:p>
        </w:tc>
      </w:tr>
      <w:tr w:rsidR="005D0E55" w:rsidRPr="00F33061" w:rsidTr="003D2848">
        <w:trPr>
          <w:trHeight w:val="260"/>
        </w:trPr>
        <w:tc>
          <w:tcPr>
            <w:tcW w:w="1560" w:type="dxa"/>
            <w:tcBorders>
              <w:top w:val="single" w:sz="4" w:space="0" w:color="auto"/>
              <w:bottom w:val="single" w:sz="4" w:space="0" w:color="auto"/>
              <w:right w:val="single" w:sz="4" w:space="0" w:color="auto"/>
            </w:tcBorders>
          </w:tcPr>
          <w:p w:rsidR="005D0E55" w:rsidRPr="00F33061" w:rsidRDefault="005D0E55"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5D0E55" w:rsidRPr="00F33061" w:rsidRDefault="005D0E55"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Praseodymium  - Neodymium</w:t>
            </w:r>
          </w:p>
          <w:p w:rsidR="005D0E55" w:rsidRPr="00F33061" w:rsidRDefault="005D0E55"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Samarium         - Europium</w:t>
            </w:r>
          </w:p>
          <w:p w:rsidR="005D0E55" w:rsidRPr="00F33061" w:rsidRDefault="005D0E55"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Gadolinium       - Terbium</w:t>
            </w:r>
          </w:p>
          <w:p w:rsidR="005D0E55" w:rsidRPr="00F33061" w:rsidRDefault="005D0E55"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Dysprosium       - Holmium</w:t>
            </w:r>
          </w:p>
          <w:p w:rsidR="005D0E55" w:rsidRPr="00F33061" w:rsidRDefault="005D0E55"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Erbium              - Thulium</w:t>
            </w:r>
          </w:p>
          <w:p w:rsidR="005D0E55" w:rsidRPr="00F33061" w:rsidRDefault="005D0E55" w:rsidP="00A314D8">
            <w:pPr>
              <w:numPr>
                <w:ilvl w:val="0"/>
                <w:numId w:val="12"/>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Ytterbium          - Lutetium</w:t>
            </w:r>
          </w:p>
        </w:tc>
      </w:tr>
      <w:tr w:rsidR="003227C8" w:rsidRPr="00F33061" w:rsidTr="003D2848">
        <w:trPr>
          <w:trHeight w:val="311"/>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B1130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Cleaned spent precious metal bearing catalysts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B1140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Precious metal bearing residues in solid form which contain traces of inorganic cyanides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B1150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Precious metals and alloy wastes (gold , silver, the platinum group but not mercury) in a dispersible form, non-liquid form with appropriate packaging and labelling</w:t>
            </w:r>
          </w:p>
        </w:tc>
      </w:tr>
      <w:tr w:rsidR="003227C8" w:rsidRPr="00F33061" w:rsidTr="003D2848">
        <w:trPr>
          <w:trHeight w:val="482"/>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B1160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Precious metal ash from the incineration of printed circuit boards (note the related entry in Part A A1150)</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B1170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Precious metal ash from the incineration of photographic film</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B1180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photographic film containing silver halides and metallic silver</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B1190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photographic paper containing silver halides and metallic silver</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B1200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Granulated slag arising from the manufacture of iron and steel</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B1210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Slag arising from the manufacture of iron and steel including slags as a source of Titanium dioxide and Vanadium</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B1220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Slag from zinc production, chemically stabilised, having a high iron content (above 20%) and processed according to industrial specifications mainly for construction</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B1230</w:t>
            </w:r>
          </w:p>
        </w:tc>
        <w:tc>
          <w:tcPr>
            <w:tcW w:w="7620" w:type="dxa"/>
            <w:tcBorders>
              <w:top w:val="single" w:sz="4" w:space="0" w:color="auto"/>
              <w:left w:val="single" w:sz="4" w:space="0" w:color="auto"/>
              <w:bottom w:val="single" w:sz="4" w:space="0" w:color="auto"/>
            </w:tcBorders>
          </w:tcPr>
          <w:p w:rsidR="003227C8" w:rsidRPr="00F33061" w:rsidRDefault="003227C8" w:rsidP="00B72299">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Mill scale arising from the manufacture of iron and steel</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B1240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Copper Oxide mill-scale</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b/>
                <w:bCs/>
                <w:sz w:val="22"/>
                <w:szCs w:val="22"/>
                <w:lang w:bidi="hi-IN"/>
              </w:rPr>
              <w:t>B2</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Wastes containing principally inorganic constituents, which may contain metals and organic materials</w:t>
            </w:r>
          </w:p>
        </w:tc>
      </w:tr>
      <w:tr w:rsidR="003227C8" w:rsidRPr="00F33061" w:rsidTr="003D2848">
        <w:tc>
          <w:tcPr>
            <w:tcW w:w="1560" w:type="dxa"/>
            <w:vMerge w:val="restart"/>
            <w:tcBorders>
              <w:top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B2010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Wastes from mining operations in non-dispersible form:</w:t>
            </w:r>
          </w:p>
        </w:tc>
      </w:tr>
      <w:tr w:rsidR="003227C8" w:rsidRPr="00F33061" w:rsidTr="003D2848">
        <w:tc>
          <w:tcPr>
            <w:tcW w:w="1560" w:type="dxa"/>
            <w:vMerge/>
            <w:tcBorders>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jc w:val="both"/>
              <w:rPr>
                <w:rFonts w:ascii="Arial" w:hAnsi="Arial" w:cs="Arial"/>
                <w:szCs w:val="22"/>
                <w:lang w:val="en-GB"/>
              </w:rPr>
            </w:pPr>
            <w:r w:rsidRPr="00F33061">
              <w:rPr>
                <w:rFonts w:ascii="Arial" w:hAnsi="Arial" w:cs="Arial"/>
                <w:szCs w:val="22"/>
                <w:lang w:val="en-GB"/>
              </w:rPr>
              <w:t>Natural graphite waste</w:t>
            </w:r>
          </w:p>
        </w:tc>
      </w:tr>
      <w:tr w:rsidR="003227C8" w:rsidRPr="00F33061" w:rsidTr="003D2848">
        <w:tc>
          <w:tcPr>
            <w:tcW w:w="1560" w:type="dxa"/>
            <w:vMerge/>
            <w:tcBorders>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jc w:val="both"/>
              <w:rPr>
                <w:rFonts w:ascii="Arial" w:hAnsi="Arial" w:cs="Arial"/>
                <w:szCs w:val="22"/>
                <w:lang w:val="en-GB"/>
              </w:rPr>
            </w:pPr>
            <w:r w:rsidRPr="00F33061">
              <w:rPr>
                <w:rFonts w:ascii="Arial" w:hAnsi="Arial" w:cs="Arial"/>
                <w:szCs w:val="22"/>
                <w:lang w:val="en-GB"/>
              </w:rPr>
              <w:t>Slate wastes</w:t>
            </w:r>
          </w:p>
        </w:tc>
      </w:tr>
      <w:tr w:rsidR="003227C8" w:rsidRPr="00F33061" w:rsidTr="003D2848">
        <w:tc>
          <w:tcPr>
            <w:tcW w:w="1560" w:type="dxa"/>
            <w:vMerge/>
            <w:tcBorders>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jc w:val="both"/>
              <w:rPr>
                <w:rFonts w:ascii="Arial" w:hAnsi="Arial" w:cs="Arial"/>
                <w:szCs w:val="22"/>
                <w:lang w:val="en-GB"/>
              </w:rPr>
            </w:pPr>
            <w:r w:rsidRPr="00F33061">
              <w:rPr>
                <w:rFonts w:ascii="Arial" w:hAnsi="Arial" w:cs="Arial"/>
                <w:szCs w:val="22"/>
                <w:lang w:val="en-GB"/>
              </w:rPr>
              <w:t>Mica wastes</w:t>
            </w:r>
          </w:p>
        </w:tc>
      </w:tr>
      <w:tr w:rsidR="003227C8" w:rsidRPr="00F33061" w:rsidTr="003D2848">
        <w:tc>
          <w:tcPr>
            <w:tcW w:w="1560" w:type="dxa"/>
            <w:vMerge/>
            <w:tcBorders>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jc w:val="both"/>
              <w:rPr>
                <w:rFonts w:ascii="Arial" w:hAnsi="Arial" w:cs="Arial"/>
                <w:szCs w:val="22"/>
                <w:lang w:val="en-GB"/>
              </w:rPr>
            </w:pPr>
            <w:r w:rsidRPr="00F33061">
              <w:rPr>
                <w:rFonts w:ascii="Arial" w:hAnsi="Arial" w:cs="Arial"/>
                <w:szCs w:val="22"/>
                <w:lang w:val="en-GB"/>
              </w:rPr>
              <w:t>Leucite, nepheline and nepheline syenite waste</w:t>
            </w:r>
          </w:p>
        </w:tc>
      </w:tr>
      <w:tr w:rsidR="003227C8" w:rsidRPr="00F33061" w:rsidTr="003D2848">
        <w:tc>
          <w:tcPr>
            <w:tcW w:w="1560" w:type="dxa"/>
            <w:vMerge/>
            <w:tcBorders>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jc w:val="both"/>
              <w:rPr>
                <w:rFonts w:ascii="Arial" w:hAnsi="Arial" w:cs="Arial"/>
                <w:szCs w:val="22"/>
                <w:lang w:val="en-GB"/>
              </w:rPr>
            </w:pPr>
            <w:r w:rsidRPr="00F33061">
              <w:rPr>
                <w:rFonts w:ascii="Arial" w:hAnsi="Arial" w:cs="Arial"/>
                <w:szCs w:val="22"/>
                <w:lang w:val="en-GB"/>
              </w:rPr>
              <w:t>Feldspar waste</w:t>
            </w:r>
          </w:p>
        </w:tc>
      </w:tr>
      <w:tr w:rsidR="003227C8" w:rsidRPr="00F33061" w:rsidTr="003D2848">
        <w:trPr>
          <w:trHeight w:hRule="exact" w:val="313"/>
        </w:trPr>
        <w:tc>
          <w:tcPr>
            <w:tcW w:w="1560" w:type="dxa"/>
            <w:vMerge/>
            <w:tcBorders>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jc w:val="both"/>
              <w:rPr>
                <w:rFonts w:ascii="Arial" w:hAnsi="Arial" w:cs="Arial"/>
                <w:szCs w:val="22"/>
                <w:lang w:val="en-GB"/>
              </w:rPr>
            </w:pPr>
            <w:r w:rsidRPr="00F33061">
              <w:rPr>
                <w:rFonts w:ascii="Arial" w:hAnsi="Arial" w:cs="Arial"/>
                <w:szCs w:val="22"/>
                <w:lang w:val="en-GB"/>
              </w:rPr>
              <w:t>Fluorspar waste</w:t>
            </w:r>
          </w:p>
        </w:tc>
      </w:tr>
      <w:tr w:rsidR="003227C8" w:rsidRPr="00F33061" w:rsidTr="003D2848">
        <w:tc>
          <w:tcPr>
            <w:tcW w:w="1560" w:type="dxa"/>
            <w:vMerge/>
            <w:tcBorders>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lang w:val="en-GB"/>
              </w:rPr>
              <w:t>Silica wastes in solid form excluding those used in foundry operations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B2020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Glass wastes in non-dispersible form:</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lang w:val="en-GB"/>
              </w:rPr>
              <w:t>Cullet and other waste and scrap of glass except for glass from cathode-ray tubes and other activated glasses</w:t>
            </w:r>
          </w:p>
        </w:tc>
      </w:tr>
      <w:tr w:rsidR="003227C8" w:rsidRPr="00F33061" w:rsidTr="003D2848">
        <w:trPr>
          <w:trHeight w:val="743"/>
        </w:trPr>
        <w:tc>
          <w:tcPr>
            <w:tcW w:w="1560" w:type="dxa"/>
            <w:tcBorders>
              <w:top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B2030</w:t>
            </w:r>
          </w:p>
        </w:tc>
        <w:tc>
          <w:tcPr>
            <w:tcW w:w="7620" w:type="dxa"/>
            <w:tcBorders>
              <w:top w:val="single" w:sz="4" w:space="0" w:color="auto"/>
              <w:lef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Ceramic wastes in non-dispersible form:</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Cermet wastes and scrap (metal ceramic composites)</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 xml:space="preserve">Ceramic based fibres </w:t>
            </w:r>
          </w:p>
        </w:tc>
      </w:tr>
      <w:tr w:rsidR="003227C8" w:rsidRPr="00F33061" w:rsidTr="003D2848">
        <w:trPr>
          <w:trHeight w:val="743"/>
        </w:trPr>
        <w:tc>
          <w:tcPr>
            <w:tcW w:w="1560" w:type="dxa"/>
            <w:tcBorders>
              <w:top w:val="single" w:sz="4" w:space="0" w:color="auto"/>
              <w:right w:val="single" w:sz="4" w:space="0" w:color="auto"/>
            </w:tcBorders>
          </w:tcPr>
          <w:p w:rsidR="003227C8" w:rsidRPr="00F33061" w:rsidRDefault="003227C8" w:rsidP="00445DD3">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B2040</w:t>
            </w:r>
          </w:p>
        </w:tc>
        <w:tc>
          <w:tcPr>
            <w:tcW w:w="7620" w:type="dxa"/>
            <w:tcBorders>
              <w:top w:val="single" w:sz="4" w:space="0" w:color="auto"/>
              <w:left w:val="single" w:sz="4" w:space="0" w:color="auto"/>
            </w:tcBorders>
          </w:tcPr>
          <w:p w:rsidR="003227C8" w:rsidRPr="00F33061" w:rsidRDefault="003227C8" w:rsidP="00445DD3">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Other wastes containing principally inorganic constituents:</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Partially refined calcium sulphate produced from flue gas</w:t>
            </w:r>
          </w:p>
          <w:p w:rsidR="003227C8" w:rsidRPr="00F33061" w:rsidRDefault="003227C8" w:rsidP="00445DD3">
            <w:pPr>
              <w:pStyle w:val="NoSpacing1"/>
              <w:ind w:left="720"/>
              <w:contextualSpacing/>
              <w:jc w:val="both"/>
              <w:rPr>
                <w:rFonts w:ascii="Arial" w:hAnsi="Arial" w:cs="Arial"/>
                <w:szCs w:val="22"/>
              </w:rPr>
            </w:pPr>
            <w:r w:rsidRPr="00F33061">
              <w:rPr>
                <w:rFonts w:ascii="Arial" w:hAnsi="Arial" w:cs="Arial"/>
                <w:szCs w:val="22"/>
              </w:rPr>
              <w:t>desulphurization (FGD)</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Waste gypsum wallboard or plasterboard arising from the demolition of  buildings</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lastRenderedPageBreak/>
              <w:t>Slag from copper production, chemically stabilized, having a high iron content (above 20%) and processed according to industrial specifications mainly for construction and abrasive applications</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Sulphur in solid form</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Limestone from production of calcium cyanamide (pH&lt;9)</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Sodium, potassium, calcium chlorides</w:t>
            </w:r>
          </w:p>
          <w:p w:rsidR="003227C8" w:rsidRPr="00F33061" w:rsidRDefault="003227C8" w:rsidP="00A314D8">
            <w:pPr>
              <w:pStyle w:val="NoSpacing1"/>
              <w:numPr>
                <w:ilvl w:val="0"/>
                <w:numId w:val="24"/>
              </w:numPr>
              <w:contextualSpacing/>
              <w:jc w:val="both"/>
              <w:rPr>
                <w:rFonts w:ascii="Arial" w:hAnsi="Arial" w:cs="Arial"/>
                <w:szCs w:val="22"/>
              </w:rPr>
            </w:pPr>
            <w:proofErr w:type="spellStart"/>
            <w:r w:rsidRPr="00F33061">
              <w:rPr>
                <w:rFonts w:ascii="Arial" w:hAnsi="Arial" w:cs="Arial"/>
                <w:szCs w:val="22"/>
              </w:rPr>
              <w:t>Carborundum</w:t>
            </w:r>
            <w:proofErr w:type="spellEnd"/>
            <w:r w:rsidRPr="00F33061">
              <w:rPr>
                <w:rFonts w:ascii="Arial" w:hAnsi="Arial" w:cs="Arial"/>
                <w:szCs w:val="22"/>
              </w:rPr>
              <w:t xml:space="preserve"> (silicon carbide)</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Broken concrete</w:t>
            </w:r>
          </w:p>
          <w:p w:rsidR="003227C8" w:rsidRPr="00F33061" w:rsidRDefault="003227C8" w:rsidP="00A314D8">
            <w:pPr>
              <w:pStyle w:val="NoSpacing1"/>
              <w:numPr>
                <w:ilvl w:val="0"/>
                <w:numId w:val="24"/>
              </w:numPr>
              <w:contextualSpacing/>
              <w:jc w:val="both"/>
              <w:rPr>
                <w:rFonts w:ascii="Arial" w:hAnsi="Arial" w:cs="Arial"/>
                <w:szCs w:val="22"/>
              </w:rPr>
            </w:pPr>
            <w:r w:rsidRPr="00F33061">
              <w:rPr>
                <w:rFonts w:ascii="Arial" w:hAnsi="Arial" w:cs="Arial"/>
                <w:szCs w:val="22"/>
              </w:rPr>
              <w:t>Lithium-tantalum and lithium-niobium containing glass scraps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BF5EB0">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lastRenderedPageBreak/>
              <w:t>B2060</w:t>
            </w:r>
          </w:p>
        </w:tc>
        <w:tc>
          <w:tcPr>
            <w:tcW w:w="7620" w:type="dxa"/>
            <w:tcBorders>
              <w:top w:val="single" w:sz="4" w:space="0" w:color="auto"/>
              <w:left w:val="single" w:sz="4" w:space="0" w:color="auto"/>
              <w:bottom w:val="single" w:sz="4" w:space="0" w:color="auto"/>
            </w:tcBorders>
          </w:tcPr>
          <w:p w:rsidR="003227C8" w:rsidRPr="00F33061" w:rsidRDefault="003227C8" w:rsidP="00BF5EB0">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Spent activated carbon not containing any of Schedule II constituents to the extent they exhibit Part C characteristics, for example, carbon resulting from the treatment of potable water and processes of the food industry and vitamin production (note the related entry in Part A  A4160)</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B2070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Calcium fluoride sludge</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B2080</w:t>
            </w:r>
          </w:p>
        </w:tc>
        <w:tc>
          <w:tcPr>
            <w:tcW w:w="7620" w:type="dxa"/>
            <w:tcBorders>
              <w:top w:val="single" w:sz="4" w:space="0" w:color="auto"/>
              <w:left w:val="single" w:sz="4" w:space="0" w:color="auto"/>
              <w:bottom w:val="single" w:sz="4" w:space="0" w:color="auto"/>
            </w:tcBorders>
          </w:tcPr>
          <w:p w:rsidR="003227C8" w:rsidRPr="00F33061" w:rsidRDefault="003227C8" w:rsidP="00C25211">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gypsum arising from chemical industry processes not included in Schedule VI (note the related entry in A2040)</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B2090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Waste anode butts from steel or aluminium production made of petroleum coke or bitumen and cleaned to normal industry specifications (excluding anode butts from </w:t>
            </w:r>
            <w:proofErr w:type="spellStart"/>
            <w:r w:rsidRPr="00F33061">
              <w:rPr>
                <w:rFonts w:ascii="Arial" w:eastAsia="Calibri" w:hAnsi="Arial" w:cs="Arial"/>
                <w:sz w:val="22"/>
                <w:szCs w:val="22"/>
                <w:lang w:bidi="hi-IN"/>
              </w:rPr>
              <w:t>chlor</w:t>
            </w:r>
            <w:proofErr w:type="spellEnd"/>
            <w:r w:rsidRPr="00F33061">
              <w:rPr>
                <w:rFonts w:ascii="Arial" w:eastAsia="Calibri" w:hAnsi="Arial" w:cs="Arial"/>
                <w:sz w:val="22"/>
                <w:szCs w:val="22"/>
                <w:lang w:bidi="hi-IN"/>
              </w:rPr>
              <w:t xml:space="preserve"> alkali electrolyses and from metallurgical industry)</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B2100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Waste hydrates of aluminium and waste alumina and residues from alumina production, excluding such materials used for gas cleaning, flocculation or filtration processes </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B2130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Bituminous material (asphalt waste) from road construction and maintenance, not containing tar (note the related entry in Schedule VI, A3200) </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B3</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Wastes containing principally organic constituents, which may contain metals and inorganic materials</w:t>
            </w:r>
          </w:p>
        </w:tc>
      </w:tr>
      <w:tr w:rsidR="003227C8" w:rsidRPr="00F33061" w:rsidTr="006424D0">
        <w:trPr>
          <w:trHeight w:val="45"/>
        </w:trPr>
        <w:tc>
          <w:tcPr>
            <w:tcW w:w="1560" w:type="dxa"/>
            <w:tcBorders>
              <w:top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B3027</w:t>
            </w:r>
          </w:p>
        </w:tc>
        <w:tc>
          <w:tcPr>
            <w:tcW w:w="7620" w:type="dxa"/>
            <w:tcBorders>
              <w:top w:val="single" w:sz="4" w:space="0" w:color="auto"/>
              <w:lef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Self-adhesive label laminate waste containing raw materials used in label material production</w:t>
            </w:r>
          </w:p>
        </w:tc>
      </w:tr>
      <w:tr w:rsidR="003227C8" w:rsidRPr="00F33061" w:rsidTr="00114DAA">
        <w:trPr>
          <w:trHeight w:val="530"/>
        </w:trPr>
        <w:tc>
          <w:tcPr>
            <w:tcW w:w="1560" w:type="dxa"/>
            <w:tcBorders>
              <w:top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515C2F">
              <w:rPr>
                <w:rFonts w:ascii="Arial" w:eastAsia="Calibri" w:hAnsi="Arial" w:cs="Arial"/>
                <w:sz w:val="22"/>
                <w:szCs w:val="22"/>
                <w:highlight w:val="yellow"/>
                <w:lang w:bidi="hi-IN"/>
              </w:rPr>
              <w:t>B3030</w:t>
            </w:r>
          </w:p>
        </w:tc>
        <w:tc>
          <w:tcPr>
            <w:tcW w:w="7620" w:type="dxa"/>
            <w:tcBorders>
              <w:top w:val="single" w:sz="4" w:space="0" w:color="auto"/>
              <w:lef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515C2F">
              <w:rPr>
                <w:rFonts w:ascii="Arial" w:eastAsia="Calibri" w:hAnsi="Arial" w:cs="Arial"/>
                <w:sz w:val="22"/>
                <w:szCs w:val="22"/>
                <w:highlight w:val="yellow"/>
                <w:lang w:bidi="hi-IN"/>
              </w:rPr>
              <w:t>Textile wastes</w:t>
            </w:r>
          </w:p>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The following materials, provided they are not mixed with other wastes and are prepared to a specification:</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Silk waste (including cocoons unsuitable for reeling, yarn waste and </w:t>
            </w:r>
            <w:proofErr w:type="spellStart"/>
            <w:r w:rsidRPr="00F33061">
              <w:rPr>
                <w:rFonts w:ascii="Arial" w:eastAsia="Calibri" w:hAnsi="Arial" w:cs="Arial"/>
                <w:sz w:val="22"/>
                <w:szCs w:val="22"/>
                <w:lang w:bidi="hi-IN"/>
              </w:rPr>
              <w:t>garnetted</w:t>
            </w:r>
            <w:proofErr w:type="spellEnd"/>
            <w:r w:rsidRPr="00F33061">
              <w:rPr>
                <w:rFonts w:ascii="Arial" w:eastAsia="Calibri" w:hAnsi="Arial" w:cs="Arial"/>
                <w:sz w:val="22"/>
                <w:szCs w:val="22"/>
                <w:lang w:bidi="hi-IN"/>
              </w:rPr>
              <w:t xml:space="preserve"> stock)</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not carded or combed</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other</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Waste of wool or of fine or coarse animal hair, including yarn waste but excluding </w:t>
            </w:r>
            <w:proofErr w:type="spellStart"/>
            <w:r w:rsidRPr="00F33061">
              <w:rPr>
                <w:rFonts w:ascii="Arial" w:eastAsia="Calibri" w:hAnsi="Arial" w:cs="Arial"/>
                <w:sz w:val="22"/>
                <w:szCs w:val="22"/>
                <w:lang w:bidi="hi-IN"/>
              </w:rPr>
              <w:t>garnetted</w:t>
            </w:r>
            <w:proofErr w:type="spellEnd"/>
            <w:r w:rsidRPr="00F33061">
              <w:rPr>
                <w:rFonts w:ascii="Arial" w:eastAsia="Calibri" w:hAnsi="Arial" w:cs="Arial"/>
                <w:sz w:val="22"/>
                <w:szCs w:val="22"/>
                <w:lang w:bidi="hi-IN"/>
              </w:rPr>
              <w:t xml:space="preserve"> stock</w:t>
            </w:r>
          </w:p>
          <w:p w:rsidR="003227C8" w:rsidRPr="00F33061" w:rsidRDefault="003227C8" w:rsidP="00A314D8">
            <w:pPr>
              <w:numPr>
                <w:ilvl w:val="0"/>
                <w:numId w:val="28"/>
              </w:numPr>
              <w:contextualSpacing/>
              <w:jc w:val="both"/>
              <w:rPr>
                <w:rFonts w:ascii="Arial" w:eastAsia="Calibri" w:hAnsi="Arial" w:cs="Arial"/>
                <w:sz w:val="22"/>
                <w:szCs w:val="22"/>
                <w:lang w:bidi="hi-IN"/>
              </w:rPr>
            </w:pPr>
            <w:proofErr w:type="spellStart"/>
            <w:r w:rsidRPr="00F33061">
              <w:rPr>
                <w:rFonts w:ascii="Arial" w:eastAsia="Calibri" w:hAnsi="Arial" w:cs="Arial"/>
                <w:sz w:val="22"/>
                <w:szCs w:val="22"/>
                <w:lang w:bidi="hi-IN"/>
              </w:rPr>
              <w:t>noils</w:t>
            </w:r>
            <w:proofErr w:type="spellEnd"/>
            <w:r w:rsidRPr="00F33061">
              <w:rPr>
                <w:rFonts w:ascii="Arial" w:eastAsia="Calibri" w:hAnsi="Arial" w:cs="Arial"/>
                <w:sz w:val="22"/>
                <w:szCs w:val="22"/>
                <w:lang w:bidi="hi-IN"/>
              </w:rPr>
              <w:t xml:space="preserve"> of wool or of fine animal hair</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other waste of wool or of fine animal hair</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of coarse animal hair</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Cotton waste (including yarn waste and </w:t>
            </w:r>
            <w:proofErr w:type="spellStart"/>
            <w:r w:rsidRPr="00F33061">
              <w:rPr>
                <w:rFonts w:ascii="Arial" w:eastAsia="Calibri" w:hAnsi="Arial" w:cs="Arial"/>
                <w:sz w:val="22"/>
                <w:szCs w:val="22"/>
                <w:lang w:bidi="hi-IN"/>
              </w:rPr>
              <w:t>garnetted</w:t>
            </w:r>
            <w:proofErr w:type="spellEnd"/>
            <w:r w:rsidRPr="00F33061">
              <w:rPr>
                <w:rFonts w:ascii="Arial" w:eastAsia="Calibri" w:hAnsi="Arial" w:cs="Arial"/>
                <w:sz w:val="22"/>
                <w:szCs w:val="22"/>
                <w:lang w:bidi="hi-IN"/>
              </w:rPr>
              <w:t xml:space="preserve"> stock)</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yarn waste (including thread waste)</w:t>
            </w:r>
          </w:p>
          <w:p w:rsidR="003227C8" w:rsidRPr="00F33061" w:rsidRDefault="003227C8" w:rsidP="00A314D8">
            <w:pPr>
              <w:numPr>
                <w:ilvl w:val="0"/>
                <w:numId w:val="28"/>
              </w:numPr>
              <w:contextualSpacing/>
              <w:jc w:val="both"/>
              <w:rPr>
                <w:rFonts w:ascii="Arial" w:eastAsia="Calibri" w:hAnsi="Arial" w:cs="Arial"/>
                <w:sz w:val="22"/>
                <w:szCs w:val="22"/>
                <w:lang w:bidi="hi-IN"/>
              </w:rPr>
            </w:pPr>
            <w:proofErr w:type="spellStart"/>
            <w:r w:rsidRPr="00F33061">
              <w:rPr>
                <w:rFonts w:ascii="Arial" w:eastAsia="Calibri" w:hAnsi="Arial" w:cs="Arial"/>
                <w:sz w:val="22"/>
                <w:szCs w:val="22"/>
                <w:lang w:bidi="hi-IN"/>
              </w:rPr>
              <w:t>garnetted</w:t>
            </w:r>
            <w:proofErr w:type="spellEnd"/>
            <w:r w:rsidRPr="00F33061">
              <w:rPr>
                <w:rFonts w:ascii="Arial" w:eastAsia="Calibri" w:hAnsi="Arial" w:cs="Arial"/>
                <w:sz w:val="22"/>
                <w:szCs w:val="22"/>
                <w:lang w:bidi="hi-IN"/>
              </w:rPr>
              <w:t xml:space="preserve"> stock</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other</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Flax tow and waste</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Tow and waste (including yarn waste and </w:t>
            </w:r>
            <w:proofErr w:type="spellStart"/>
            <w:r w:rsidRPr="00F33061">
              <w:rPr>
                <w:rFonts w:ascii="Arial" w:eastAsia="Calibri" w:hAnsi="Arial" w:cs="Arial"/>
                <w:sz w:val="22"/>
                <w:szCs w:val="22"/>
                <w:lang w:bidi="hi-IN"/>
              </w:rPr>
              <w:t>garnetted</w:t>
            </w:r>
            <w:proofErr w:type="spellEnd"/>
            <w:r w:rsidRPr="00F33061">
              <w:rPr>
                <w:rFonts w:ascii="Arial" w:eastAsia="Calibri" w:hAnsi="Arial" w:cs="Arial"/>
                <w:sz w:val="22"/>
                <w:szCs w:val="22"/>
                <w:lang w:bidi="hi-IN"/>
              </w:rPr>
              <w:t xml:space="preserve"> stock)           of true hemp (Cannabis sativa L.)</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Tow and waste (including yarn waste and </w:t>
            </w:r>
            <w:proofErr w:type="spellStart"/>
            <w:r w:rsidRPr="00F33061">
              <w:rPr>
                <w:rFonts w:ascii="Arial" w:eastAsia="Calibri" w:hAnsi="Arial" w:cs="Arial"/>
                <w:sz w:val="22"/>
                <w:szCs w:val="22"/>
                <w:lang w:bidi="hi-IN"/>
              </w:rPr>
              <w:t>garnetted</w:t>
            </w:r>
            <w:proofErr w:type="spellEnd"/>
            <w:r w:rsidRPr="00F33061">
              <w:rPr>
                <w:rFonts w:ascii="Arial" w:eastAsia="Calibri" w:hAnsi="Arial" w:cs="Arial"/>
                <w:sz w:val="22"/>
                <w:szCs w:val="22"/>
                <w:lang w:bidi="hi-IN"/>
              </w:rPr>
              <w:t xml:space="preserve"> stock) of jute and other textile </w:t>
            </w:r>
            <w:proofErr w:type="spellStart"/>
            <w:r w:rsidRPr="00F33061">
              <w:rPr>
                <w:rFonts w:ascii="Arial" w:eastAsia="Calibri" w:hAnsi="Arial" w:cs="Arial"/>
                <w:sz w:val="22"/>
                <w:szCs w:val="22"/>
                <w:lang w:bidi="hi-IN"/>
              </w:rPr>
              <w:t>bast</w:t>
            </w:r>
            <w:proofErr w:type="spellEnd"/>
            <w:r w:rsidRPr="00F33061">
              <w:rPr>
                <w:rFonts w:ascii="Arial" w:eastAsia="Calibri" w:hAnsi="Arial" w:cs="Arial"/>
                <w:sz w:val="22"/>
                <w:szCs w:val="22"/>
                <w:lang w:bidi="hi-IN"/>
              </w:rPr>
              <w:t xml:space="preserve"> fibres (excluding flax, true hemp and ramie)</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lastRenderedPageBreak/>
              <w:t xml:space="preserve">Tow and waste (including yarn waste and </w:t>
            </w:r>
            <w:proofErr w:type="spellStart"/>
            <w:r w:rsidRPr="00F33061">
              <w:rPr>
                <w:rFonts w:ascii="Arial" w:eastAsia="Calibri" w:hAnsi="Arial" w:cs="Arial"/>
                <w:sz w:val="22"/>
                <w:szCs w:val="22"/>
                <w:lang w:bidi="hi-IN"/>
              </w:rPr>
              <w:t>garnetted</w:t>
            </w:r>
            <w:proofErr w:type="spellEnd"/>
            <w:r w:rsidRPr="00F33061">
              <w:rPr>
                <w:rFonts w:ascii="Arial" w:eastAsia="Calibri" w:hAnsi="Arial" w:cs="Arial"/>
                <w:sz w:val="22"/>
                <w:szCs w:val="22"/>
                <w:lang w:bidi="hi-IN"/>
              </w:rPr>
              <w:t xml:space="preserve"> stock) of sisal and other textile fibres of the genus Agave</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Tow, </w:t>
            </w:r>
            <w:proofErr w:type="spellStart"/>
            <w:r w:rsidRPr="00F33061">
              <w:rPr>
                <w:rFonts w:ascii="Arial" w:eastAsia="Calibri" w:hAnsi="Arial" w:cs="Arial"/>
                <w:sz w:val="22"/>
                <w:szCs w:val="22"/>
                <w:lang w:bidi="hi-IN"/>
              </w:rPr>
              <w:t>noils</w:t>
            </w:r>
            <w:proofErr w:type="spellEnd"/>
            <w:r w:rsidRPr="00F33061">
              <w:rPr>
                <w:rFonts w:ascii="Arial" w:eastAsia="Calibri" w:hAnsi="Arial" w:cs="Arial"/>
                <w:sz w:val="22"/>
                <w:szCs w:val="22"/>
                <w:lang w:bidi="hi-IN"/>
              </w:rPr>
              <w:t xml:space="preserve"> and waste (including yarn waste and garneted stock) of coconut</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Tow, </w:t>
            </w:r>
            <w:proofErr w:type="spellStart"/>
            <w:r w:rsidRPr="00F33061">
              <w:rPr>
                <w:rFonts w:ascii="Arial" w:eastAsia="Calibri" w:hAnsi="Arial" w:cs="Arial"/>
                <w:sz w:val="22"/>
                <w:szCs w:val="22"/>
                <w:lang w:bidi="hi-IN"/>
              </w:rPr>
              <w:t>noils</w:t>
            </w:r>
            <w:proofErr w:type="spellEnd"/>
            <w:r w:rsidRPr="00F33061">
              <w:rPr>
                <w:rFonts w:ascii="Arial" w:eastAsia="Calibri" w:hAnsi="Arial" w:cs="Arial"/>
                <w:sz w:val="22"/>
                <w:szCs w:val="22"/>
                <w:lang w:bidi="hi-IN"/>
              </w:rPr>
              <w:t xml:space="preserve"> and waste (including yarn waste and garneted stock) of abaca (Manila hemp or Musa </w:t>
            </w:r>
            <w:proofErr w:type="spellStart"/>
            <w:r w:rsidRPr="00F33061">
              <w:rPr>
                <w:rFonts w:ascii="Arial" w:eastAsia="Calibri" w:hAnsi="Arial" w:cs="Arial"/>
                <w:sz w:val="22"/>
                <w:szCs w:val="22"/>
                <w:lang w:bidi="hi-IN"/>
              </w:rPr>
              <w:t>textilis</w:t>
            </w:r>
            <w:proofErr w:type="spellEnd"/>
            <w:r w:rsidRPr="00F33061">
              <w:rPr>
                <w:rFonts w:ascii="Arial" w:eastAsia="Calibri" w:hAnsi="Arial" w:cs="Arial"/>
                <w:sz w:val="22"/>
                <w:szCs w:val="22"/>
                <w:lang w:bidi="hi-IN"/>
              </w:rPr>
              <w:t xml:space="preserve"> Nee)</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Tow, </w:t>
            </w:r>
            <w:proofErr w:type="spellStart"/>
            <w:r w:rsidRPr="00F33061">
              <w:rPr>
                <w:rFonts w:ascii="Arial" w:eastAsia="Calibri" w:hAnsi="Arial" w:cs="Arial"/>
                <w:sz w:val="22"/>
                <w:szCs w:val="22"/>
                <w:lang w:bidi="hi-IN"/>
              </w:rPr>
              <w:t>noils</w:t>
            </w:r>
            <w:proofErr w:type="spellEnd"/>
            <w:r w:rsidRPr="00F33061">
              <w:rPr>
                <w:rFonts w:ascii="Arial" w:eastAsia="Calibri" w:hAnsi="Arial" w:cs="Arial"/>
                <w:sz w:val="22"/>
                <w:szCs w:val="22"/>
                <w:lang w:bidi="hi-IN"/>
              </w:rPr>
              <w:t xml:space="preserve"> and waste (including yarn waste and garneted stock) of ramie and other vegetable textile fibres, not elsewhere specified or included</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Waste (including </w:t>
            </w:r>
            <w:proofErr w:type="spellStart"/>
            <w:r w:rsidRPr="00F33061">
              <w:rPr>
                <w:rFonts w:ascii="Arial" w:eastAsia="Calibri" w:hAnsi="Arial" w:cs="Arial"/>
                <w:sz w:val="22"/>
                <w:szCs w:val="22"/>
                <w:lang w:bidi="hi-IN"/>
              </w:rPr>
              <w:t>noils</w:t>
            </w:r>
            <w:proofErr w:type="spellEnd"/>
            <w:r w:rsidRPr="00F33061">
              <w:rPr>
                <w:rFonts w:ascii="Arial" w:eastAsia="Calibri" w:hAnsi="Arial" w:cs="Arial"/>
                <w:sz w:val="22"/>
                <w:szCs w:val="22"/>
                <w:lang w:bidi="hi-IN"/>
              </w:rPr>
              <w:t xml:space="preserve">, yarn waste and </w:t>
            </w:r>
            <w:proofErr w:type="spellStart"/>
            <w:r w:rsidRPr="00F33061">
              <w:rPr>
                <w:rFonts w:ascii="Arial" w:eastAsia="Calibri" w:hAnsi="Arial" w:cs="Arial"/>
                <w:sz w:val="22"/>
                <w:szCs w:val="22"/>
                <w:lang w:bidi="hi-IN"/>
              </w:rPr>
              <w:t>garnetted</w:t>
            </w:r>
            <w:proofErr w:type="spellEnd"/>
            <w:r w:rsidRPr="00F33061">
              <w:rPr>
                <w:rFonts w:ascii="Arial" w:eastAsia="Calibri" w:hAnsi="Arial" w:cs="Arial"/>
                <w:sz w:val="22"/>
                <w:szCs w:val="22"/>
                <w:lang w:bidi="hi-IN"/>
              </w:rPr>
              <w:t xml:space="preserve"> stock) of man-made fibres</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of synthetic fibres</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of artificial fibres</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Worn clothing and other worn textile articles</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rags, scrap twine, cordage, rope and cables and worn out articles of twine, cordage, rope or cables of textile materials</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sorted</w:t>
            </w:r>
          </w:p>
          <w:p w:rsidR="003227C8" w:rsidRPr="00F33061" w:rsidRDefault="003227C8" w:rsidP="00A314D8">
            <w:pPr>
              <w:numPr>
                <w:ilvl w:val="0"/>
                <w:numId w:val="28"/>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other</w:t>
            </w:r>
          </w:p>
        </w:tc>
      </w:tr>
      <w:tr w:rsidR="003227C8" w:rsidRPr="00F33061" w:rsidTr="003D2848">
        <w:trPr>
          <w:trHeight w:val="419"/>
        </w:trPr>
        <w:tc>
          <w:tcPr>
            <w:tcW w:w="1560" w:type="dxa"/>
            <w:tcBorders>
              <w:top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lastRenderedPageBreak/>
              <w:t>B3035</w:t>
            </w:r>
          </w:p>
        </w:tc>
        <w:tc>
          <w:tcPr>
            <w:tcW w:w="7620" w:type="dxa"/>
            <w:tcBorders>
              <w:top w:val="single" w:sz="4" w:space="0" w:color="auto"/>
              <w:lef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textile floor coverings, carpets</w:t>
            </w:r>
          </w:p>
        </w:tc>
      </w:tr>
      <w:tr w:rsidR="003227C8" w:rsidRPr="00F33061" w:rsidTr="00D76B57">
        <w:trPr>
          <w:trHeight w:val="770"/>
        </w:trPr>
        <w:tc>
          <w:tcPr>
            <w:tcW w:w="1560" w:type="dxa"/>
            <w:tcBorders>
              <w:top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B3040</w:t>
            </w:r>
          </w:p>
        </w:tc>
        <w:tc>
          <w:tcPr>
            <w:tcW w:w="7620" w:type="dxa"/>
            <w:tcBorders>
              <w:top w:val="single" w:sz="4" w:space="0" w:color="auto"/>
              <w:left w:val="single" w:sz="4" w:space="0" w:color="auto"/>
            </w:tcBorders>
          </w:tcPr>
          <w:p w:rsidR="003227C8" w:rsidRPr="00F33061" w:rsidRDefault="003227C8" w:rsidP="00D76B57">
            <w:pPr>
              <w:contextualSpacing/>
              <w:jc w:val="both"/>
              <w:rPr>
                <w:rFonts w:ascii="Arial" w:eastAsia="Calibri" w:hAnsi="Arial" w:cs="Arial"/>
                <w:b/>
                <w:bCs/>
                <w:sz w:val="22"/>
                <w:szCs w:val="22"/>
                <w:lang w:bidi="hi-IN"/>
              </w:rPr>
            </w:pPr>
            <w:r w:rsidRPr="00F33061">
              <w:rPr>
                <w:rFonts w:ascii="Arial" w:eastAsia="Calibri" w:hAnsi="Arial" w:cs="Arial"/>
                <w:sz w:val="22"/>
                <w:szCs w:val="22"/>
                <w:lang w:bidi="hi-IN"/>
              </w:rPr>
              <w:t>Rubber Wastes</w:t>
            </w:r>
          </w:p>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The following materials, provided they are not mixed with other wastes:</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and scrap of hard rubber (e.g., ebonite)</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Other  rubber wastes (excluding such wastes specified elsewhere)</w:t>
            </w:r>
          </w:p>
        </w:tc>
      </w:tr>
      <w:tr w:rsidR="003227C8" w:rsidRPr="00F33061" w:rsidTr="00897AB0">
        <w:trPr>
          <w:trHeight w:val="1075"/>
        </w:trPr>
        <w:tc>
          <w:tcPr>
            <w:tcW w:w="1560" w:type="dxa"/>
            <w:tcBorders>
              <w:top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B3050</w:t>
            </w:r>
          </w:p>
        </w:tc>
        <w:tc>
          <w:tcPr>
            <w:tcW w:w="7620" w:type="dxa"/>
            <w:tcBorders>
              <w:top w:val="single" w:sz="4" w:space="0" w:color="auto"/>
              <w:lef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Untreated cork and wood waste:</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Wood waste and scrap, whether or not agglomerated in logs, briquettes, pellets or similar forms</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Cork waste: crushed, granulated or ground cork</w:t>
            </w:r>
          </w:p>
        </w:tc>
      </w:tr>
      <w:tr w:rsidR="003227C8" w:rsidRPr="00F33061" w:rsidTr="002863DA">
        <w:trPr>
          <w:trHeight w:val="1066"/>
        </w:trPr>
        <w:tc>
          <w:tcPr>
            <w:tcW w:w="1560" w:type="dxa"/>
            <w:tcBorders>
              <w:top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B3060</w:t>
            </w:r>
          </w:p>
        </w:tc>
        <w:tc>
          <w:tcPr>
            <w:tcW w:w="7620" w:type="dxa"/>
            <w:tcBorders>
              <w:top w:val="single" w:sz="4" w:space="0" w:color="auto"/>
              <w:lef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Wastes arising from agro-food industries provided it is not infectious:</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Wine lees</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Dried and sterilized vegetable waste, residues and by-products, whether or not in the form of pellets, of a kind used in animal feeding, not elsewhere specified or included</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Degras: residues resulting from the treatment of fatty substances or animal or vegetable waxes</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Waste of bones and horn-cores, unworked, defatted, simply prepared (but not cut to shape), treated with acid or </w:t>
            </w:r>
            <w:proofErr w:type="spellStart"/>
            <w:r w:rsidRPr="00F33061">
              <w:rPr>
                <w:rFonts w:ascii="Arial" w:eastAsia="Calibri" w:hAnsi="Arial" w:cs="Arial"/>
                <w:sz w:val="22"/>
                <w:szCs w:val="22"/>
                <w:lang w:bidi="hi-IN"/>
              </w:rPr>
              <w:t>degelatinised</w:t>
            </w:r>
            <w:proofErr w:type="spellEnd"/>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Fish waste</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Cocoa shells, husks, skins and other cocoa waste</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Other wastes from the agro-food industry excluding by-products which meet national and international requirements and standards for human or animal consumption</w:t>
            </w:r>
          </w:p>
        </w:tc>
      </w:tr>
      <w:tr w:rsidR="003227C8" w:rsidRPr="00F33061" w:rsidTr="003D2848">
        <w:trPr>
          <w:trHeight w:val="260"/>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B3070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The following wastes:</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of human hair</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straw</w:t>
            </w:r>
          </w:p>
          <w:p w:rsidR="003227C8" w:rsidRPr="00F33061" w:rsidRDefault="003227C8" w:rsidP="00A314D8">
            <w:pPr>
              <w:numPr>
                <w:ilvl w:val="0"/>
                <w:numId w:val="27"/>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Deactivated fungus mycelium from penicillin production to be used as animal feed</w:t>
            </w:r>
          </w:p>
        </w:tc>
      </w:tr>
      <w:tr w:rsidR="003227C8" w:rsidRPr="00F33061" w:rsidTr="003D2848">
        <w:trPr>
          <w:trHeight w:val="260"/>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B3080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parings and scrap of rubber</w:t>
            </w:r>
          </w:p>
        </w:tc>
      </w:tr>
      <w:tr w:rsidR="003227C8" w:rsidRPr="00F33061" w:rsidTr="003D2848">
        <w:trPr>
          <w:trHeight w:val="260"/>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B3090</w:t>
            </w:r>
          </w:p>
          <w:p w:rsidR="003227C8" w:rsidRPr="00F33061" w:rsidRDefault="003227C8" w:rsidP="00D76B57">
            <w:pPr>
              <w:ind w:left="72"/>
              <w:contextualSpacing/>
              <w:jc w:val="both"/>
              <w:rPr>
                <w:rFonts w:ascii="Arial" w:eastAsia="Calibri" w:hAnsi="Arial" w:cs="Arial"/>
                <w:sz w:val="22"/>
                <w:szCs w:val="22"/>
                <w:lang w:bidi="hi-IN"/>
              </w:rPr>
            </w:pPr>
          </w:p>
          <w:p w:rsidR="003227C8" w:rsidRPr="00F33061" w:rsidRDefault="003227C8" w:rsidP="00D76B57">
            <w:pPr>
              <w:ind w:left="72"/>
              <w:contextualSpacing/>
              <w:jc w:val="both"/>
              <w:rPr>
                <w:rFonts w:ascii="Arial" w:eastAsia="Calibri" w:hAnsi="Arial" w:cs="Arial"/>
                <w:sz w:val="22"/>
                <w:szCs w:val="22"/>
                <w:lang w:bidi="hi-IN"/>
              </w:rPr>
            </w:pPr>
          </w:p>
        </w:tc>
        <w:tc>
          <w:tcPr>
            <w:tcW w:w="7620" w:type="dxa"/>
            <w:tcBorders>
              <w:top w:val="single" w:sz="4" w:space="0" w:color="auto"/>
              <w:left w:val="single" w:sz="4" w:space="0" w:color="auto"/>
              <w:bottom w:val="single" w:sz="4" w:space="0" w:color="auto"/>
            </w:tcBorders>
          </w:tcPr>
          <w:p w:rsidR="003227C8" w:rsidRPr="00F33061" w:rsidRDefault="003227C8" w:rsidP="00897AB0">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Paring and other wastes of leather or of composition leather not suitable for the manufacture of leather articles, excluding leather sludges, not containing </w:t>
            </w:r>
            <w:r w:rsidRPr="00F33061">
              <w:rPr>
                <w:rFonts w:ascii="Arial" w:eastAsia="Calibri" w:hAnsi="Arial" w:cs="Arial"/>
                <w:sz w:val="22"/>
                <w:szCs w:val="22"/>
                <w:lang w:bidi="hi-IN"/>
              </w:rPr>
              <w:lastRenderedPageBreak/>
              <w:t>hexavalent chromium compounds and biocides (note the related entry in Schedule VI, A3100)</w:t>
            </w:r>
          </w:p>
        </w:tc>
      </w:tr>
      <w:tr w:rsidR="003227C8" w:rsidRPr="00F33061" w:rsidTr="003D2848">
        <w:trPr>
          <w:trHeight w:val="260"/>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lastRenderedPageBreak/>
              <w:t>B3100</w:t>
            </w:r>
          </w:p>
        </w:tc>
        <w:tc>
          <w:tcPr>
            <w:tcW w:w="7620" w:type="dxa"/>
            <w:tcBorders>
              <w:top w:val="single" w:sz="4" w:space="0" w:color="auto"/>
              <w:left w:val="single" w:sz="4" w:space="0" w:color="auto"/>
              <w:bottom w:val="single" w:sz="4" w:space="0" w:color="auto"/>
            </w:tcBorders>
          </w:tcPr>
          <w:p w:rsidR="003227C8" w:rsidRPr="00F33061" w:rsidRDefault="003227C8" w:rsidP="00897AB0">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Leather dust, ash, sludges or flours not containing hexavalent chromium compounds or biocides (note the related entry in Schedule VI, A3090)</w:t>
            </w:r>
          </w:p>
        </w:tc>
      </w:tr>
      <w:tr w:rsidR="003227C8" w:rsidRPr="00F33061" w:rsidTr="003D2848">
        <w:trPr>
          <w:trHeight w:val="260"/>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B3110</w:t>
            </w:r>
          </w:p>
        </w:tc>
        <w:tc>
          <w:tcPr>
            <w:tcW w:w="7620" w:type="dxa"/>
            <w:tcBorders>
              <w:top w:val="single" w:sz="4" w:space="0" w:color="auto"/>
              <w:left w:val="single" w:sz="4" w:space="0" w:color="auto"/>
              <w:bottom w:val="single" w:sz="4" w:space="0" w:color="auto"/>
            </w:tcBorders>
          </w:tcPr>
          <w:p w:rsidR="003227C8" w:rsidRPr="00F33061" w:rsidRDefault="003227C8" w:rsidP="00897AB0">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Fellmongery wastes not containing hexavalent chromium compounds or biocides or infectious substances (note the related entry in Schedule VI, A3110)</w:t>
            </w:r>
          </w:p>
        </w:tc>
      </w:tr>
      <w:tr w:rsidR="003227C8" w:rsidRPr="00F33061" w:rsidTr="003D2848">
        <w:trPr>
          <w:trHeight w:val="260"/>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B3120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Wastes consisting of food dyes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B3130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polymer ethers and waste non-hazardous monomer ethers incapable of forming peroxides</w:t>
            </w:r>
          </w:p>
        </w:tc>
      </w:tr>
      <w:tr w:rsidR="003227C8" w:rsidRPr="00F33061" w:rsidTr="003D2848">
        <w:trPr>
          <w:trHeight w:val="530"/>
        </w:trPr>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B3140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pneumatic and other tyres, excluding those which do not lead to resource recovery, recycling, reclamation but not for direct reuse</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B4</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Wastes which may contain either inorganic or organic constituents</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t>B4010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Wastes consisting mainly of water-based or latex paints, inks and hardened varnishes not containing organic solvents, heavy metals or biocides to an extent to render them hazardous (note the related entry in Part A, A4070)</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B4020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Wastes from production, formulation and use of resins, latex, plasticizers, glues or adhesives, not listed in Part A, free of solvents and other contaminants to an extent that they do not exhibit Part C characteristics (note the related entry in Part A, A3050)</w:t>
            </w:r>
          </w:p>
        </w:tc>
      </w:tr>
      <w:tr w:rsidR="003227C8" w:rsidRPr="00F33061" w:rsidTr="003D2848">
        <w:tc>
          <w:tcPr>
            <w:tcW w:w="1560" w:type="dxa"/>
            <w:tcBorders>
              <w:top w:val="single" w:sz="4" w:space="0" w:color="auto"/>
              <w:bottom w:val="single" w:sz="4" w:space="0" w:color="auto"/>
              <w:right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B4030</w:t>
            </w:r>
          </w:p>
        </w:tc>
        <w:tc>
          <w:tcPr>
            <w:tcW w:w="7620" w:type="dxa"/>
            <w:tcBorders>
              <w:top w:val="single" w:sz="4" w:space="0" w:color="auto"/>
              <w:left w:val="single" w:sz="4" w:space="0" w:color="auto"/>
              <w:bottom w:val="single" w:sz="4" w:space="0" w:color="auto"/>
            </w:tcBorders>
          </w:tcPr>
          <w:p w:rsidR="003227C8" w:rsidRPr="00F33061" w:rsidRDefault="003227C8" w:rsidP="00D76B5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single-use cameras, with batteries not included in Part A</w:t>
            </w:r>
          </w:p>
        </w:tc>
      </w:tr>
    </w:tbl>
    <w:p w:rsidR="00F25C7D" w:rsidRPr="00F33061" w:rsidRDefault="00F25C7D" w:rsidP="00D76B57">
      <w:pPr>
        <w:ind w:left="720"/>
        <w:contextualSpacing/>
        <w:jc w:val="both"/>
        <w:rPr>
          <w:rFonts w:ascii="Arial" w:eastAsia="Calibri" w:hAnsi="Arial" w:cs="Arial"/>
          <w:b/>
          <w:sz w:val="22"/>
          <w:szCs w:val="22"/>
          <w:lang w:bidi="hi-IN"/>
        </w:rPr>
      </w:pPr>
    </w:p>
    <w:p w:rsidR="00F25C7D" w:rsidRPr="00F33061" w:rsidRDefault="00F25C7D" w:rsidP="003C64FC">
      <w:pPr>
        <w:tabs>
          <w:tab w:val="left" w:pos="630"/>
        </w:tabs>
        <w:ind w:left="360"/>
        <w:contextualSpacing/>
        <w:jc w:val="both"/>
        <w:rPr>
          <w:rFonts w:ascii="Arial" w:eastAsia="Calibri" w:hAnsi="Arial" w:cs="Arial"/>
          <w:bCs/>
          <w:sz w:val="22"/>
          <w:szCs w:val="22"/>
          <w:lang w:bidi="hi-IN"/>
        </w:rPr>
      </w:pPr>
      <w:r w:rsidRPr="00F33061">
        <w:rPr>
          <w:rFonts w:ascii="Arial" w:eastAsia="Calibri" w:hAnsi="Arial" w:cs="Arial"/>
          <w:bCs/>
          <w:sz w:val="22"/>
          <w:szCs w:val="22"/>
          <w:lang w:bidi="hi-IN"/>
        </w:rPr>
        <w:t>*</w:t>
      </w:r>
      <w:r w:rsidRPr="00F33061">
        <w:rPr>
          <w:rFonts w:ascii="Arial" w:eastAsia="Calibri" w:hAnsi="Arial" w:cs="Arial"/>
          <w:bCs/>
          <w:sz w:val="22"/>
          <w:szCs w:val="22"/>
          <w:lang w:bidi="hi-IN"/>
        </w:rPr>
        <w:tab/>
        <w:t>This list is based on Annexure IX of the Basel Convention on Transboundary Movement of Hazardous Wastes and comprises of wastes not character</w:t>
      </w:r>
      <w:r w:rsidR="00272B87" w:rsidRPr="00F33061">
        <w:rPr>
          <w:rFonts w:ascii="Arial" w:eastAsia="Calibri" w:hAnsi="Arial" w:cs="Arial"/>
          <w:bCs/>
          <w:sz w:val="22"/>
          <w:szCs w:val="22"/>
          <w:lang w:bidi="hi-IN"/>
        </w:rPr>
        <w:t>ized as hazardous under Article</w:t>
      </w:r>
      <w:r w:rsidR="00C369E6" w:rsidRPr="00F33061">
        <w:rPr>
          <w:rFonts w:ascii="Arial" w:eastAsia="Calibri" w:hAnsi="Arial" w:cs="Arial"/>
          <w:bCs/>
          <w:sz w:val="22"/>
          <w:szCs w:val="22"/>
          <w:lang w:bidi="hi-IN"/>
        </w:rPr>
        <w:t>-I</w:t>
      </w:r>
      <w:r w:rsidRPr="00F33061">
        <w:rPr>
          <w:rFonts w:ascii="Arial" w:eastAsia="Calibri" w:hAnsi="Arial" w:cs="Arial"/>
          <w:bCs/>
          <w:sz w:val="22"/>
          <w:szCs w:val="22"/>
          <w:lang w:bidi="hi-IN"/>
        </w:rPr>
        <w:t xml:space="preserve"> of the Basel Convention.</w:t>
      </w:r>
      <w:r w:rsidR="008430B9" w:rsidRPr="00F33061">
        <w:rPr>
          <w:rFonts w:ascii="Arial" w:hAnsi="Arial" w:cs="Arial"/>
          <w:b/>
          <w:bCs/>
          <w:sz w:val="22"/>
          <w:szCs w:val="22"/>
        </w:rPr>
        <w:t xml:space="preserve"> </w:t>
      </w:r>
      <w:r w:rsidR="00E579AE" w:rsidRPr="00F33061">
        <w:rPr>
          <w:rFonts w:ascii="Arial" w:hAnsi="Arial" w:cs="Arial"/>
          <w:b/>
          <w:bCs/>
          <w:sz w:val="22"/>
          <w:szCs w:val="22"/>
        </w:rPr>
        <w:t>The</w:t>
      </w:r>
      <w:r w:rsidR="008430B9" w:rsidRPr="00F33061">
        <w:rPr>
          <w:rFonts w:ascii="Arial" w:hAnsi="Arial" w:cs="Arial"/>
          <w:b/>
          <w:bCs/>
          <w:sz w:val="22"/>
          <w:szCs w:val="22"/>
        </w:rPr>
        <w:t xml:space="preserve"> wastes in Part- B are restricted and cannot be allowed to be imported without permission from the Ministry of Environment, Forest and Climate Change and the Directorate General of Foreign Trade license, if applicable.   </w:t>
      </w:r>
      <w:r w:rsidR="008430B9" w:rsidRPr="00F33061">
        <w:rPr>
          <w:rFonts w:ascii="Arial" w:hAnsi="Arial" w:cs="Arial"/>
          <w:sz w:val="22"/>
          <w:szCs w:val="22"/>
        </w:rPr>
        <w:t xml:space="preserve">   </w:t>
      </w:r>
    </w:p>
    <w:p w:rsidR="00C369E6" w:rsidRPr="00F33061" w:rsidRDefault="00C369E6" w:rsidP="00D76B57">
      <w:pPr>
        <w:ind w:left="720"/>
        <w:contextualSpacing/>
        <w:jc w:val="both"/>
        <w:rPr>
          <w:rFonts w:ascii="Arial" w:eastAsia="Calibri" w:hAnsi="Arial" w:cs="Arial"/>
          <w:b/>
          <w:sz w:val="22"/>
          <w:szCs w:val="22"/>
          <w:lang w:bidi="hi-IN"/>
        </w:rPr>
      </w:pPr>
    </w:p>
    <w:p w:rsidR="00EA61EA" w:rsidRPr="00F33061" w:rsidRDefault="00EA61EA" w:rsidP="003C64FC">
      <w:pPr>
        <w:tabs>
          <w:tab w:val="left" w:pos="360"/>
        </w:tabs>
        <w:ind w:left="720" w:hanging="360"/>
        <w:contextualSpacing/>
        <w:jc w:val="both"/>
        <w:rPr>
          <w:rFonts w:ascii="Arial" w:eastAsia="Calibri" w:hAnsi="Arial" w:cs="Arial"/>
          <w:b/>
          <w:sz w:val="22"/>
          <w:szCs w:val="22"/>
          <w:lang w:bidi="hi-IN"/>
        </w:rPr>
      </w:pPr>
      <w:r w:rsidRPr="00F33061">
        <w:rPr>
          <w:rFonts w:ascii="Arial" w:eastAsia="Calibri" w:hAnsi="Arial" w:cs="Arial"/>
          <w:b/>
          <w:sz w:val="22"/>
          <w:szCs w:val="22"/>
          <w:lang w:bidi="hi-IN"/>
        </w:rPr>
        <w:t xml:space="preserve">Note: </w:t>
      </w:r>
    </w:p>
    <w:p w:rsidR="00EA61EA" w:rsidRPr="00F33061" w:rsidRDefault="00EA61EA" w:rsidP="003C64FC">
      <w:pPr>
        <w:tabs>
          <w:tab w:val="left" w:pos="360"/>
        </w:tabs>
        <w:ind w:left="720" w:hanging="360"/>
        <w:contextualSpacing/>
        <w:jc w:val="both"/>
        <w:rPr>
          <w:rFonts w:ascii="Arial" w:eastAsia="Calibri" w:hAnsi="Arial" w:cs="Arial"/>
          <w:b/>
          <w:sz w:val="22"/>
          <w:szCs w:val="22"/>
          <w:lang w:bidi="hi-IN"/>
        </w:rPr>
      </w:pPr>
      <w:r w:rsidRPr="00F33061">
        <w:rPr>
          <w:rFonts w:ascii="Arial" w:eastAsia="Calibri" w:hAnsi="Arial" w:cs="Arial"/>
          <w:b/>
          <w:sz w:val="22"/>
          <w:szCs w:val="22"/>
          <w:lang w:bidi="hi-IN"/>
        </w:rPr>
        <w:t xml:space="preserve">(1) </w:t>
      </w:r>
      <w:r w:rsidRPr="00F33061">
        <w:rPr>
          <w:rFonts w:ascii="Arial" w:eastAsia="Calibri" w:hAnsi="Arial" w:cs="Arial"/>
          <w:b/>
          <w:sz w:val="22"/>
          <w:szCs w:val="22"/>
          <w:lang w:bidi="hi-IN"/>
        </w:rPr>
        <w:tab/>
        <w:t xml:space="preserve">Copper dross containing copper greater than 65% and lead and Cadmium equal to or less than 1.25% and 0.1% respectively; spent cleaned metal catalyst containing copper; and copper reverts, cake and residues containing lead and cadmium equal to or less than 1.25% and 0.1% respectively are allowed for import without Director General of Foreign Trade license to units (actual users) </w:t>
      </w:r>
      <w:r w:rsidR="00746B86" w:rsidRPr="00F33061">
        <w:rPr>
          <w:rFonts w:ascii="Arial" w:eastAsia="Calibri" w:hAnsi="Arial" w:cs="Arial"/>
          <w:b/>
          <w:sz w:val="22"/>
          <w:szCs w:val="22"/>
          <w:lang w:bidi="hi-IN"/>
        </w:rPr>
        <w:t>authorised by State Pollution Control Board and</w:t>
      </w:r>
      <w:r w:rsidRPr="00F33061">
        <w:rPr>
          <w:rFonts w:ascii="Arial" w:eastAsia="Calibri" w:hAnsi="Arial" w:cs="Arial"/>
          <w:b/>
          <w:sz w:val="22"/>
          <w:szCs w:val="22"/>
          <w:lang w:bidi="hi-IN"/>
        </w:rPr>
        <w:t xml:space="preserve"> with the Ministry of Environment, Forest and Climate Change</w:t>
      </w:r>
      <w:r w:rsidR="00746B86" w:rsidRPr="00F33061">
        <w:rPr>
          <w:rFonts w:ascii="Arial" w:eastAsia="Calibri" w:hAnsi="Arial" w:cs="Arial"/>
          <w:b/>
          <w:sz w:val="22"/>
          <w:szCs w:val="22"/>
          <w:lang w:bidi="hi-IN"/>
        </w:rPr>
        <w:t>’s permission</w:t>
      </w:r>
      <w:r w:rsidRPr="00F33061">
        <w:rPr>
          <w:rFonts w:ascii="Arial" w:eastAsia="Calibri" w:hAnsi="Arial" w:cs="Arial"/>
          <w:b/>
          <w:sz w:val="22"/>
          <w:szCs w:val="22"/>
          <w:lang w:bidi="hi-IN"/>
        </w:rPr>
        <w:t xml:space="preserve">. Copper reverts, cake and residues containing lead and cadmium greater than 1.25% and 0.1% respectively are under restricted category for which import is permitted only against Director General of Foreign Trade license for the purpose of processing or reuse by units </w:t>
      </w:r>
      <w:r w:rsidR="00746B86" w:rsidRPr="00F33061">
        <w:rPr>
          <w:rFonts w:ascii="Arial" w:eastAsia="Calibri" w:hAnsi="Arial" w:cs="Arial"/>
          <w:b/>
          <w:sz w:val="22"/>
          <w:szCs w:val="22"/>
          <w:lang w:bidi="hi-IN"/>
        </w:rPr>
        <w:t>permitted</w:t>
      </w:r>
      <w:r w:rsidRPr="00F33061">
        <w:rPr>
          <w:rFonts w:ascii="Arial" w:eastAsia="Calibri" w:hAnsi="Arial" w:cs="Arial"/>
          <w:b/>
          <w:sz w:val="22"/>
          <w:szCs w:val="22"/>
          <w:lang w:bidi="hi-IN"/>
        </w:rPr>
        <w:t xml:space="preserve"> with the Ministry of Environment, Forest and Climate Change (actual users).</w:t>
      </w:r>
    </w:p>
    <w:p w:rsidR="00EA61EA" w:rsidRPr="00F33061" w:rsidRDefault="00EA61EA" w:rsidP="00D76B57">
      <w:pPr>
        <w:ind w:left="720"/>
        <w:contextualSpacing/>
        <w:jc w:val="both"/>
        <w:rPr>
          <w:rFonts w:ascii="Arial" w:eastAsia="Calibri" w:hAnsi="Arial" w:cs="Arial"/>
          <w:b/>
          <w:sz w:val="22"/>
          <w:szCs w:val="22"/>
          <w:lang w:bidi="hi-IN"/>
        </w:rPr>
      </w:pPr>
    </w:p>
    <w:p w:rsidR="00EA61EA" w:rsidRPr="00F33061" w:rsidRDefault="00EA61EA" w:rsidP="003C64FC">
      <w:pPr>
        <w:tabs>
          <w:tab w:val="left" w:pos="360"/>
        </w:tabs>
        <w:ind w:left="720" w:hanging="360"/>
        <w:contextualSpacing/>
        <w:jc w:val="both"/>
        <w:rPr>
          <w:rFonts w:ascii="Arial" w:eastAsia="Calibri" w:hAnsi="Arial" w:cs="Arial"/>
          <w:b/>
          <w:sz w:val="22"/>
          <w:szCs w:val="22"/>
          <w:lang w:bidi="hi-IN"/>
        </w:rPr>
      </w:pPr>
      <w:r w:rsidRPr="00F33061">
        <w:rPr>
          <w:rFonts w:ascii="Arial" w:eastAsia="Calibri" w:hAnsi="Arial" w:cs="Arial"/>
          <w:b/>
          <w:sz w:val="22"/>
          <w:szCs w:val="22"/>
          <w:lang w:bidi="hi-IN"/>
        </w:rPr>
        <w:t>(2)</w:t>
      </w:r>
      <w:r w:rsidRPr="00F33061">
        <w:rPr>
          <w:rFonts w:ascii="Arial" w:eastAsia="Calibri" w:hAnsi="Arial" w:cs="Arial"/>
          <w:b/>
          <w:sz w:val="22"/>
          <w:szCs w:val="22"/>
          <w:lang w:bidi="hi-IN"/>
        </w:rPr>
        <w:tab/>
        <w:t xml:space="preserve">Zinc ash or </w:t>
      </w:r>
      <w:proofErr w:type="spellStart"/>
      <w:r w:rsidRPr="00F33061">
        <w:rPr>
          <w:rFonts w:ascii="Arial" w:eastAsia="Calibri" w:hAnsi="Arial" w:cs="Arial"/>
          <w:b/>
          <w:sz w:val="22"/>
          <w:szCs w:val="22"/>
          <w:lang w:bidi="hi-IN"/>
        </w:rPr>
        <w:t>skimmings</w:t>
      </w:r>
      <w:proofErr w:type="spellEnd"/>
      <w:r w:rsidRPr="00F33061">
        <w:rPr>
          <w:rFonts w:ascii="Arial" w:eastAsia="Calibri" w:hAnsi="Arial" w:cs="Arial"/>
          <w:b/>
          <w:sz w:val="22"/>
          <w:szCs w:val="22"/>
          <w:lang w:bidi="hi-IN"/>
        </w:rPr>
        <w:t xml:space="preserve"> in dispersible form containing zinc more than 65% and lead and cadmium equal to or less than 1.25% and 0.1% respectively and spent cleaned metal catalyst containing zinc are allowed for import without Director General of Foreign Trade license to units </w:t>
      </w:r>
      <w:r w:rsidR="00746B86" w:rsidRPr="00F33061">
        <w:rPr>
          <w:rFonts w:ascii="Arial" w:eastAsia="Calibri" w:hAnsi="Arial" w:cs="Arial"/>
          <w:b/>
          <w:sz w:val="22"/>
          <w:szCs w:val="22"/>
          <w:lang w:bidi="hi-IN"/>
        </w:rPr>
        <w:t xml:space="preserve">authorised by State Pollution control Board, </w:t>
      </w:r>
      <w:r w:rsidRPr="00F33061">
        <w:rPr>
          <w:rFonts w:ascii="Arial" w:eastAsia="Calibri" w:hAnsi="Arial" w:cs="Arial"/>
          <w:b/>
          <w:sz w:val="22"/>
          <w:szCs w:val="22"/>
          <w:lang w:bidi="hi-IN"/>
        </w:rPr>
        <w:t>Ministry of Environment, Forest and Climate Change</w:t>
      </w:r>
      <w:r w:rsidR="00746B86" w:rsidRPr="00F33061">
        <w:rPr>
          <w:rFonts w:ascii="Arial" w:eastAsia="Calibri" w:hAnsi="Arial" w:cs="Arial"/>
          <w:b/>
          <w:sz w:val="22"/>
          <w:szCs w:val="22"/>
          <w:lang w:bidi="hi-IN"/>
        </w:rPr>
        <w:t xml:space="preserve">’s permission </w:t>
      </w:r>
      <w:r w:rsidRPr="00F33061">
        <w:rPr>
          <w:rFonts w:ascii="Arial" w:eastAsia="Calibri" w:hAnsi="Arial" w:cs="Arial"/>
          <w:b/>
          <w:sz w:val="22"/>
          <w:szCs w:val="22"/>
          <w:lang w:bidi="hi-IN"/>
        </w:rPr>
        <w:t xml:space="preserve"> (actual users) </w:t>
      </w:r>
      <w:proofErr w:type="spellStart"/>
      <w:r w:rsidRPr="00F33061">
        <w:rPr>
          <w:rFonts w:ascii="Arial" w:eastAsia="Calibri" w:hAnsi="Arial" w:cs="Arial"/>
          <w:b/>
          <w:sz w:val="22"/>
          <w:szCs w:val="22"/>
          <w:lang w:bidi="hi-IN"/>
        </w:rPr>
        <w:t>upto</w:t>
      </w:r>
      <w:proofErr w:type="spellEnd"/>
      <w:r w:rsidRPr="00F33061">
        <w:rPr>
          <w:rFonts w:ascii="Arial" w:eastAsia="Calibri" w:hAnsi="Arial" w:cs="Arial"/>
          <w:b/>
          <w:sz w:val="22"/>
          <w:szCs w:val="22"/>
          <w:lang w:bidi="hi-IN"/>
        </w:rPr>
        <w:t xml:space="preserve"> an annual quantity limit indicated in registration letter. Zinc ash and </w:t>
      </w:r>
      <w:proofErr w:type="spellStart"/>
      <w:r w:rsidRPr="00F33061">
        <w:rPr>
          <w:rFonts w:ascii="Arial" w:eastAsia="Calibri" w:hAnsi="Arial" w:cs="Arial"/>
          <w:b/>
          <w:sz w:val="22"/>
          <w:szCs w:val="22"/>
          <w:lang w:bidi="hi-IN"/>
        </w:rPr>
        <w:t>skimmings</w:t>
      </w:r>
      <w:proofErr w:type="spellEnd"/>
      <w:r w:rsidRPr="00F33061">
        <w:rPr>
          <w:rFonts w:ascii="Arial" w:eastAsia="Calibri" w:hAnsi="Arial" w:cs="Arial"/>
          <w:b/>
          <w:sz w:val="22"/>
          <w:szCs w:val="22"/>
          <w:lang w:bidi="hi-IN"/>
        </w:rPr>
        <w:t xml:space="preserve"> containing less than 65% zinc and lead and cadmium equal to or more than 1.25% and 0.1% respectively and hard zinc spelter and brass dross containing lead greater than 1.25% are under restricted category for which import is permitted against Director General of Foreign Trade license and only for purpose of processing or </w:t>
      </w:r>
      <w:r w:rsidRPr="00F33061">
        <w:rPr>
          <w:rFonts w:ascii="Arial" w:eastAsia="Calibri" w:hAnsi="Arial" w:cs="Arial"/>
          <w:b/>
          <w:sz w:val="22"/>
          <w:szCs w:val="22"/>
          <w:lang w:bidi="hi-IN"/>
        </w:rPr>
        <w:lastRenderedPageBreak/>
        <w:t>reuse by units registered with the Ministry of Environment Forest and Climate Change (actual users).</w:t>
      </w:r>
    </w:p>
    <w:p w:rsidR="00515C2F" w:rsidRPr="00F33061" w:rsidRDefault="00CF11B3" w:rsidP="00515C2F">
      <w:pPr>
        <w:ind w:left="720"/>
        <w:contextualSpacing/>
        <w:jc w:val="center"/>
        <w:rPr>
          <w:rFonts w:ascii="Arial" w:eastAsia="Calibri" w:hAnsi="Arial" w:cs="Arial"/>
          <w:b/>
          <w:bCs/>
          <w:sz w:val="22"/>
          <w:szCs w:val="22"/>
          <w:u w:val="single"/>
          <w:lang w:bidi="hi-IN"/>
        </w:rPr>
      </w:pPr>
      <w:r w:rsidRPr="00F33061">
        <w:rPr>
          <w:rFonts w:ascii="Arial" w:eastAsia="Calibri" w:hAnsi="Arial" w:cs="Arial"/>
          <w:b/>
          <w:bCs/>
          <w:sz w:val="22"/>
          <w:szCs w:val="22"/>
          <w:u w:val="single"/>
          <w:lang w:bidi="hi-IN"/>
        </w:rPr>
        <w:br w:type="page"/>
      </w:r>
      <w:r w:rsidR="00515C2F" w:rsidRPr="00F33061">
        <w:rPr>
          <w:rFonts w:ascii="Arial" w:eastAsia="Calibri" w:hAnsi="Arial" w:cs="Arial"/>
          <w:b/>
          <w:bCs/>
          <w:sz w:val="22"/>
          <w:szCs w:val="22"/>
          <w:u w:val="single"/>
          <w:lang w:bidi="hi-IN"/>
        </w:rPr>
        <w:lastRenderedPageBreak/>
        <w:t>Part C</w:t>
      </w:r>
    </w:p>
    <w:p w:rsidR="00515C2F" w:rsidRPr="00F33061" w:rsidRDefault="00515C2F" w:rsidP="00515C2F">
      <w:pPr>
        <w:contextualSpacing/>
        <w:jc w:val="center"/>
        <w:rPr>
          <w:rFonts w:ascii="Arial" w:hAnsi="Arial" w:cs="Arial"/>
          <w:b/>
          <w:bCs/>
          <w:sz w:val="22"/>
          <w:szCs w:val="22"/>
        </w:rPr>
      </w:pPr>
      <w:r w:rsidRPr="00F33061">
        <w:rPr>
          <w:rFonts w:ascii="Arial" w:hAnsi="Arial" w:cs="Arial"/>
          <w:b/>
          <w:bCs/>
          <w:sz w:val="22"/>
          <w:szCs w:val="22"/>
        </w:rPr>
        <w:t>List of Hazardous Characteristics</w:t>
      </w:r>
    </w:p>
    <w:p w:rsidR="00515C2F" w:rsidRPr="00F33061" w:rsidRDefault="00515C2F" w:rsidP="00515C2F">
      <w:pPr>
        <w:contextualSpacing/>
        <w:jc w:val="both"/>
        <w:rPr>
          <w:rFonts w:ascii="Arial" w:hAnsi="Arial" w:cs="Arial"/>
          <w:b/>
          <w:bCs/>
          <w:sz w:val="22"/>
          <w:szCs w:val="22"/>
        </w:rPr>
      </w:pPr>
    </w:p>
    <w:p w:rsidR="00515C2F" w:rsidRPr="00F33061" w:rsidRDefault="00515C2F" w:rsidP="00515C2F">
      <w:pPr>
        <w:contextualSpacing/>
        <w:jc w:val="both"/>
        <w:rPr>
          <w:rFonts w:ascii="Arial" w:hAnsi="Arial" w:cs="Arial"/>
          <w:b/>
          <w:bCs/>
          <w:sz w:val="22"/>
          <w:szCs w:val="22"/>
          <w:u w:val="single"/>
        </w:rPr>
      </w:pPr>
      <w:r w:rsidRPr="00F33061">
        <w:rPr>
          <w:rFonts w:ascii="Arial" w:hAnsi="Arial" w:cs="Arial"/>
          <w:b/>
          <w:bCs/>
          <w:sz w:val="22"/>
          <w:szCs w:val="22"/>
          <w:u w:val="single"/>
        </w:rPr>
        <w:t>Code</w:t>
      </w:r>
      <w:r w:rsidRPr="00F33061">
        <w:rPr>
          <w:rFonts w:ascii="Arial" w:hAnsi="Arial" w:cs="Arial"/>
          <w:b/>
          <w:bCs/>
          <w:sz w:val="22"/>
          <w:szCs w:val="22"/>
        </w:rPr>
        <w:tab/>
      </w:r>
      <w:r w:rsidRPr="00F33061">
        <w:rPr>
          <w:rFonts w:ascii="Arial" w:hAnsi="Arial" w:cs="Arial"/>
          <w:b/>
          <w:bCs/>
          <w:sz w:val="22"/>
          <w:szCs w:val="22"/>
        </w:rPr>
        <w:tab/>
      </w:r>
      <w:r w:rsidRPr="00F33061">
        <w:rPr>
          <w:rFonts w:ascii="Arial" w:hAnsi="Arial" w:cs="Arial"/>
          <w:b/>
          <w:bCs/>
          <w:sz w:val="22"/>
          <w:szCs w:val="22"/>
          <w:u w:val="single"/>
        </w:rPr>
        <w:t xml:space="preserve">Characteristic </w:t>
      </w:r>
    </w:p>
    <w:p w:rsidR="00515C2F" w:rsidRPr="00F33061" w:rsidRDefault="00515C2F" w:rsidP="00515C2F">
      <w:pPr>
        <w:contextualSpacing/>
        <w:jc w:val="both"/>
        <w:rPr>
          <w:rFonts w:ascii="Arial" w:hAnsi="Arial" w:cs="Arial"/>
          <w:b/>
          <w:bCs/>
          <w:sz w:val="22"/>
          <w:szCs w:val="22"/>
        </w:rPr>
      </w:pPr>
      <w:r w:rsidRPr="00F33061">
        <w:rPr>
          <w:rFonts w:ascii="Arial" w:hAnsi="Arial" w:cs="Arial"/>
          <w:b/>
          <w:bCs/>
          <w:sz w:val="22"/>
          <w:szCs w:val="22"/>
        </w:rPr>
        <w:t>H 1</w:t>
      </w:r>
      <w:r w:rsidRPr="00F33061">
        <w:rPr>
          <w:rFonts w:ascii="Arial" w:hAnsi="Arial" w:cs="Arial"/>
          <w:b/>
          <w:bCs/>
          <w:sz w:val="22"/>
          <w:szCs w:val="22"/>
        </w:rPr>
        <w:tab/>
      </w:r>
      <w:r w:rsidRPr="00F33061">
        <w:rPr>
          <w:rFonts w:ascii="Arial" w:hAnsi="Arial" w:cs="Arial"/>
          <w:b/>
          <w:bCs/>
          <w:sz w:val="22"/>
          <w:szCs w:val="22"/>
        </w:rPr>
        <w:tab/>
        <w:t xml:space="preserve">Explosive </w:t>
      </w:r>
    </w:p>
    <w:p w:rsidR="00515C2F" w:rsidRPr="00F33061" w:rsidRDefault="00515C2F" w:rsidP="00515C2F">
      <w:pPr>
        <w:ind w:left="1440" w:hanging="1440"/>
        <w:contextualSpacing/>
        <w:jc w:val="both"/>
        <w:rPr>
          <w:rFonts w:ascii="Arial" w:hAnsi="Arial" w:cs="Arial"/>
          <w:strike/>
          <w:sz w:val="22"/>
          <w:szCs w:val="22"/>
        </w:rPr>
      </w:pPr>
      <w:r w:rsidRPr="00F33061">
        <w:rPr>
          <w:rFonts w:ascii="Arial" w:hAnsi="Arial" w:cs="Arial"/>
          <w:b/>
          <w:bCs/>
          <w:sz w:val="22"/>
          <w:szCs w:val="22"/>
        </w:rPr>
        <w:tab/>
      </w:r>
      <w:r w:rsidRPr="00F33061">
        <w:rPr>
          <w:rFonts w:ascii="Arial" w:hAnsi="Arial" w:cs="Arial"/>
          <w:sz w:val="22"/>
          <w:szCs w:val="22"/>
        </w:rPr>
        <w:t>An explosive substance or waste is a solid or liquid substance or waste (or mixture of substances or wastes) which is in itself capable by chemical reaction of producing gas at such a temperature and pressure and at such a speed as to cause damage to the surrounding.</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3</w:t>
      </w:r>
      <w:r w:rsidRPr="00F33061">
        <w:rPr>
          <w:rFonts w:ascii="Arial" w:hAnsi="Arial" w:cs="Arial"/>
          <w:b/>
          <w:bCs/>
          <w:sz w:val="22"/>
          <w:szCs w:val="22"/>
        </w:rPr>
        <w:tab/>
        <w:t>Flammable liquids</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The word “flammable” has the same meaning as “inflammable”. Flammable liquids are liquids, or mixtures of liquids, or liquids containing solids in solution or suspension (for example, paints, varnishes, lacquers, etc. but not including substances or wastes otherwise classified on account of their dangerous characteristics) which give off a flammable vapour at temperatures of not more than 60.5ºC, closed-cup test, or not more than 65.6ºC, open-cup test. (Since the results of open-cups tests and of closed-cup tests are not strictly comparable and even individual results by the same test are often variable, regulations varying from the above figures to make allowance for such differences would be within the spirit of this definition).</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4.1</w:t>
      </w:r>
      <w:r w:rsidRPr="00F33061">
        <w:rPr>
          <w:rFonts w:ascii="Arial" w:hAnsi="Arial" w:cs="Arial"/>
          <w:b/>
          <w:bCs/>
          <w:sz w:val="22"/>
          <w:szCs w:val="22"/>
        </w:rPr>
        <w:tab/>
        <w:t xml:space="preserve">Flammable solids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 xml:space="preserve">Solids, or waste solids, other than those classed as explosives, which under conditions encountered in transport are readily combustible, or may cause or contribute to fire through friction.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4.2</w:t>
      </w:r>
      <w:r w:rsidRPr="00F33061">
        <w:rPr>
          <w:rFonts w:ascii="Arial" w:hAnsi="Arial" w:cs="Arial"/>
          <w:b/>
          <w:bCs/>
          <w:sz w:val="22"/>
          <w:szCs w:val="22"/>
        </w:rPr>
        <w:tab/>
        <w:t xml:space="preserve">Substances or wastes liable to spontaneous combustion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Substances or wastes which are liable to spontaneous heating under normal conditions encountered in transport, or to heating up on contact with air, and being then liable to catch fire.</w:t>
      </w:r>
    </w:p>
    <w:p w:rsidR="00515C2F" w:rsidRPr="00F33061" w:rsidRDefault="00515C2F" w:rsidP="00515C2F">
      <w:pPr>
        <w:ind w:left="1440" w:hanging="1440"/>
        <w:contextualSpacing/>
        <w:jc w:val="both"/>
        <w:rPr>
          <w:rFonts w:ascii="Arial" w:hAnsi="Arial" w:cs="Arial"/>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4.3</w:t>
      </w:r>
      <w:r w:rsidRPr="00F33061">
        <w:rPr>
          <w:rFonts w:ascii="Arial" w:hAnsi="Arial" w:cs="Arial"/>
          <w:b/>
          <w:bCs/>
          <w:sz w:val="22"/>
          <w:szCs w:val="22"/>
        </w:rPr>
        <w:tab/>
        <w:t xml:space="preserve">Substances or wastes which, in contact with water emit flammable gases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 xml:space="preserve">Substances or wastes which, by interaction with water, are liable to become spontaneously flammable or to give off flammable gases in dangerous quantities. </w:t>
      </w:r>
    </w:p>
    <w:p w:rsidR="00515C2F" w:rsidRPr="00F33061" w:rsidRDefault="00515C2F" w:rsidP="00515C2F">
      <w:pPr>
        <w:ind w:left="1440" w:hanging="1440"/>
        <w:contextualSpacing/>
        <w:jc w:val="both"/>
        <w:rPr>
          <w:rFonts w:ascii="Arial" w:hAnsi="Arial" w:cs="Arial"/>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5.1</w:t>
      </w:r>
      <w:r w:rsidRPr="00F33061">
        <w:rPr>
          <w:rFonts w:ascii="Arial" w:hAnsi="Arial" w:cs="Arial"/>
          <w:b/>
          <w:bCs/>
          <w:sz w:val="22"/>
          <w:szCs w:val="22"/>
        </w:rPr>
        <w:tab/>
        <w:t xml:space="preserve">Oxidizing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 xml:space="preserve">Substances or wastes which, while in themselves not necessarily combustible, may, generally by yielding oxygen cause, or contribute to, the combustion or other materials.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5.2</w:t>
      </w:r>
      <w:r w:rsidRPr="00F33061">
        <w:rPr>
          <w:rFonts w:ascii="Arial" w:hAnsi="Arial" w:cs="Arial"/>
          <w:b/>
          <w:bCs/>
          <w:sz w:val="22"/>
          <w:szCs w:val="22"/>
        </w:rPr>
        <w:tab/>
        <w:t xml:space="preserve">Organic Peroxides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Organic substances or wastes which contain the bivalent-o-o-structure are thermally unstable substances which may undergo exothermic self-accelerating decomposition.</w:t>
      </w:r>
    </w:p>
    <w:p w:rsidR="00515C2F" w:rsidRPr="00F33061" w:rsidRDefault="00515C2F" w:rsidP="00515C2F">
      <w:pPr>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lastRenderedPageBreak/>
        <w:t>H 6.1</w:t>
      </w:r>
      <w:r w:rsidRPr="00F33061">
        <w:rPr>
          <w:rFonts w:ascii="Arial" w:hAnsi="Arial" w:cs="Arial"/>
          <w:b/>
          <w:bCs/>
          <w:sz w:val="22"/>
          <w:szCs w:val="22"/>
        </w:rPr>
        <w:tab/>
        <w:t>Poisons (acute)</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Substances or wastes liable either to cause death or serious injury or to harm human health if swallowed or inhaled or by skin contact.</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6.2</w:t>
      </w:r>
      <w:r w:rsidRPr="00F33061">
        <w:rPr>
          <w:rFonts w:ascii="Arial" w:hAnsi="Arial" w:cs="Arial"/>
          <w:b/>
          <w:bCs/>
          <w:sz w:val="22"/>
          <w:szCs w:val="22"/>
        </w:rPr>
        <w:tab/>
        <w:t xml:space="preserve">Infectious substances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 xml:space="preserve">Substances or wastes containing viable micro-organisms or their toxins which are known or suspected to cause disease in animals or humans.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8</w:t>
      </w:r>
      <w:r w:rsidRPr="00F33061">
        <w:rPr>
          <w:rFonts w:ascii="Arial" w:hAnsi="Arial" w:cs="Arial"/>
          <w:b/>
          <w:bCs/>
          <w:sz w:val="22"/>
          <w:szCs w:val="22"/>
        </w:rPr>
        <w:tab/>
        <w:t>Corrosives</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Substances or wastes which, by chemical action, will cause severe damage when in contact with living tissue, or, in the case of leakage, will materially damage, or even destroy, other goods or the means of transport; they may also cause other hazards.</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10</w:t>
      </w:r>
      <w:r w:rsidRPr="00F33061">
        <w:rPr>
          <w:rFonts w:ascii="Arial" w:hAnsi="Arial" w:cs="Arial"/>
          <w:b/>
          <w:bCs/>
          <w:sz w:val="22"/>
          <w:szCs w:val="22"/>
        </w:rPr>
        <w:tab/>
        <w:t>Liberation of toxic gases in contact with air or water</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 xml:space="preserve">Substances or wastes which, by interaction with air or water, are liable to give off toxic gases in dangerous quantities.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11</w:t>
      </w:r>
      <w:r w:rsidRPr="00F33061">
        <w:rPr>
          <w:rFonts w:ascii="Arial" w:hAnsi="Arial" w:cs="Arial"/>
          <w:b/>
          <w:bCs/>
          <w:sz w:val="22"/>
          <w:szCs w:val="22"/>
        </w:rPr>
        <w:tab/>
        <w:t>Toxic (delayed or chronic)</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Substances or wastes which, if they are inhaled or ingested or if they penetrate the skin, may involve delayed or chronic effects, including carcinogenicity).</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b/>
          <w:bCs/>
          <w:sz w:val="22"/>
          <w:szCs w:val="22"/>
        </w:rPr>
      </w:pPr>
      <w:r w:rsidRPr="00F33061">
        <w:rPr>
          <w:rFonts w:ascii="Arial" w:hAnsi="Arial" w:cs="Arial"/>
          <w:b/>
          <w:bCs/>
          <w:sz w:val="22"/>
          <w:szCs w:val="22"/>
        </w:rPr>
        <w:t>H 12</w:t>
      </w:r>
      <w:r w:rsidRPr="00F33061">
        <w:rPr>
          <w:rFonts w:ascii="Arial" w:hAnsi="Arial" w:cs="Arial"/>
          <w:b/>
          <w:bCs/>
          <w:sz w:val="22"/>
          <w:szCs w:val="22"/>
        </w:rPr>
        <w:tab/>
        <w:t xml:space="preserve">Eco-toxic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ab/>
      </w:r>
      <w:r w:rsidRPr="00F33061">
        <w:rPr>
          <w:rFonts w:ascii="Arial" w:hAnsi="Arial" w:cs="Arial"/>
          <w:sz w:val="22"/>
          <w:szCs w:val="22"/>
        </w:rPr>
        <w:t xml:space="preserve">Substances or wastes which if released, present or may present immediate or delayed adverse impacts to the environment by means of bioaccumulation or toxic effects upon biotic systems or both.  </w:t>
      </w:r>
    </w:p>
    <w:p w:rsidR="00515C2F" w:rsidRPr="00F33061" w:rsidRDefault="00515C2F" w:rsidP="00515C2F">
      <w:pPr>
        <w:ind w:left="1440" w:hanging="1440"/>
        <w:contextualSpacing/>
        <w:jc w:val="both"/>
        <w:rPr>
          <w:rFonts w:ascii="Arial" w:hAnsi="Arial" w:cs="Arial"/>
          <w:b/>
          <w:bCs/>
          <w:sz w:val="22"/>
          <w:szCs w:val="22"/>
        </w:rPr>
      </w:pPr>
    </w:p>
    <w:p w:rsidR="00515C2F" w:rsidRPr="00F33061" w:rsidRDefault="00515C2F" w:rsidP="00515C2F">
      <w:pPr>
        <w:ind w:left="1440" w:hanging="1440"/>
        <w:contextualSpacing/>
        <w:jc w:val="both"/>
        <w:rPr>
          <w:rFonts w:ascii="Arial" w:hAnsi="Arial" w:cs="Arial"/>
          <w:sz w:val="22"/>
          <w:szCs w:val="22"/>
        </w:rPr>
      </w:pPr>
      <w:r w:rsidRPr="00F33061">
        <w:rPr>
          <w:rFonts w:ascii="Arial" w:hAnsi="Arial" w:cs="Arial"/>
          <w:b/>
          <w:bCs/>
          <w:sz w:val="22"/>
          <w:szCs w:val="22"/>
        </w:rPr>
        <w:t>H 13</w:t>
      </w:r>
      <w:r w:rsidRPr="00F33061">
        <w:rPr>
          <w:rFonts w:ascii="Arial" w:hAnsi="Arial" w:cs="Arial"/>
          <w:b/>
          <w:bCs/>
          <w:sz w:val="22"/>
          <w:szCs w:val="22"/>
        </w:rPr>
        <w:tab/>
        <w:t xml:space="preserve">Capable, </w:t>
      </w:r>
      <w:r w:rsidRPr="00F33061">
        <w:rPr>
          <w:rFonts w:ascii="Arial" w:hAnsi="Arial" w:cs="Arial"/>
          <w:sz w:val="22"/>
          <w:szCs w:val="22"/>
        </w:rPr>
        <w:t xml:space="preserve">by any means, after disposal, of yielding another material, e.g., leachate, which possesses any of the characteristics listed above. </w:t>
      </w:r>
    </w:p>
    <w:p w:rsidR="00541832" w:rsidRPr="00F33061" w:rsidRDefault="00515C2F" w:rsidP="00515C2F">
      <w:pPr>
        <w:ind w:left="720"/>
        <w:contextualSpacing/>
        <w:jc w:val="center"/>
        <w:rPr>
          <w:rFonts w:ascii="Arial" w:hAnsi="Arial" w:cs="Arial"/>
          <w:sz w:val="22"/>
          <w:szCs w:val="22"/>
        </w:rPr>
      </w:pPr>
      <w:r w:rsidRPr="00F33061">
        <w:rPr>
          <w:rFonts w:ascii="Arial" w:hAnsi="Arial" w:cs="Arial"/>
          <w:sz w:val="22"/>
          <w:szCs w:val="22"/>
        </w:rPr>
        <w:t xml:space="preserve"> </w:t>
      </w:r>
    </w:p>
    <w:p w:rsidR="00F25C7D" w:rsidRPr="00F33061" w:rsidRDefault="00CF11B3" w:rsidP="00D76B57">
      <w:pPr>
        <w:ind w:left="720"/>
        <w:contextualSpacing/>
        <w:jc w:val="center"/>
        <w:rPr>
          <w:rFonts w:ascii="Arial" w:eastAsia="Calibri" w:hAnsi="Arial" w:cs="Arial"/>
          <w:b/>
          <w:bCs/>
          <w:sz w:val="22"/>
          <w:szCs w:val="22"/>
          <w:u w:val="single"/>
          <w:lang w:bidi="hi-IN"/>
        </w:rPr>
      </w:pPr>
      <w:r w:rsidRPr="00F33061">
        <w:rPr>
          <w:rFonts w:ascii="Arial" w:eastAsia="Calibri" w:hAnsi="Arial" w:cs="Arial"/>
          <w:b/>
          <w:bCs/>
          <w:sz w:val="22"/>
          <w:szCs w:val="22"/>
          <w:u w:val="single"/>
          <w:lang w:bidi="hi-IN"/>
        </w:rPr>
        <w:br w:type="page"/>
      </w:r>
      <w:r w:rsidR="00F25C7D" w:rsidRPr="00F33061">
        <w:rPr>
          <w:rFonts w:ascii="Arial" w:eastAsia="Calibri" w:hAnsi="Arial" w:cs="Arial"/>
          <w:b/>
          <w:bCs/>
          <w:sz w:val="22"/>
          <w:szCs w:val="22"/>
          <w:u w:val="single"/>
          <w:lang w:bidi="hi-IN"/>
        </w:rPr>
        <w:lastRenderedPageBreak/>
        <w:t>Part D</w:t>
      </w:r>
    </w:p>
    <w:p w:rsidR="00283C3F" w:rsidRPr="00F33061" w:rsidRDefault="00283C3F" w:rsidP="00283C3F">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List of other wastes applicable for import and export without permission from Ministry of Environment, Forest and Climate Change [Annex IX of the Basel Convention*]</w:t>
      </w:r>
    </w:p>
    <w:p w:rsidR="00283C3F" w:rsidRPr="00F33061" w:rsidRDefault="00283C3F" w:rsidP="00283C3F">
      <w:pPr>
        <w:ind w:left="720"/>
        <w:contextualSpacing/>
        <w:jc w:val="both"/>
        <w:rPr>
          <w:rFonts w:ascii="Arial" w:eastAsia="Calibri" w:hAnsi="Arial" w:cs="Arial"/>
          <w:sz w:val="22"/>
          <w:szCs w:val="22"/>
          <w:lang w:bidi="hi-IN"/>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8280"/>
      </w:tblGrid>
      <w:tr w:rsidR="00283C3F" w:rsidRPr="00F33061" w:rsidTr="00283C3F">
        <w:tc>
          <w:tcPr>
            <w:tcW w:w="1440" w:type="dxa"/>
            <w:tcBorders>
              <w:top w:val="single" w:sz="4" w:space="0" w:color="auto"/>
              <w:bottom w:val="single" w:sz="4" w:space="0" w:color="auto"/>
              <w:right w:val="single" w:sz="4" w:space="0" w:color="auto"/>
            </w:tcBorders>
          </w:tcPr>
          <w:p w:rsidR="00283C3F" w:rsidRPr="00F33061" w:rsidRDefault="00283C3F" w:rsidP="001744CF">
            <w:pPr>
              <w:ind w:left="-18"/>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Basel No.</w:t>
            </w:r>
          </w:p>
        </w:tc>
        <w:tc>
          <w:tcPr>
            <w:tcW w:w="8280" w:type="dxa"/>
            <w:tcBorders>
              <w:top w:val="single" w:sz="4" w:space="0" w:color="auto"/>
              <w:left w:val="single" w:sz="4" w:space="0" w:color="auto"/>
              <w:bottom w:val="single" w:sz="4" w:space="0" w:color="auto"/>
            </w:tcBorders>
          </w:tcPr>
          <w:p w:rsidR="00283C3F" w:rsidRPr="00F33061" w:rsidRDefault="00283C3F" w:rsidP="001744CF">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Description of wastes</w:t>
            </w:r>
          </w:p>
        </w:tc>
      </w:tr>
      <w:tr w:rsidR="00BF524C" w:rsidRPr="00F33061" w:rsidTr="00283C3F">
        <w:tc>
          <w:tcPr>
            <w:tcW w:w="1440" w:type="dxa"/>
            <w:tcBorders>
              <w:top w:val="single" w:sz="4" w:space="0" w:color="auto"/>
              <w:bottom w:val="single" w:sz="4" w:space="0" w:color="auto"/>
              <w:right w:val="single" w:sz="4" w:space="0" w:color="auto"/>
            </w:tcBorders>
          </w:tcPr>
          <w:p w:rsidR="00BF524C" w:rsidRPr="00F33061" w:rsidRDefault="00BF524C" w:rsidP="001744CF">
            <w:pPr>
              <w:ind w:left="-18"/>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(1)</w:t>
            </w:r>
          </w:p>
        </w:tc>
        <w:tc>
          <w:tcPr>
            <w:tcW w:w="8280" w:type="dxa"/>
            <w:tcBorders>
              <w:top w:val="single" w:sz="4" w:space="0" w:color="auto"/>
              <w:left w:val="single" w:sz="4" w:space="0" w:color="auto"/>
              <w:bottom w:val="single" w:sz="4" w:space="0" w:color="auto"/>
            </w:tcBorders>
          </w:tcPr>
          <w:p w:rsidR="00BF524C" w:rsidRPr="00F33061" w:rsidRDefault="00BF524C" w:rsidP="001744CF">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(2)</w:t>
            </w:r>
          </w:p>
        </w:tc>
      </w:tr>
      <w:tr w:rsidR="00283C3F" w:rsidRPr="00F33061" w:rsidTr="00283C3F">
        <w:tc>
          <w:tcPr>
            <w:tcW w:w="1440" w:type="dxa"/>
            <w:tcBorders>
              <w:top w:val="single" w:sz="4" w:space="0" w:color="auto"/>
              <w:bottom w:val="single" w:sz="4" w:space="0" w:color="auto"/>
              <w:right w:val="single" w:sz="4" w:space="0" w:color="auto"/>
            </w:tcBorders>
          </w:tcPr>
          <w:p w:rsidR="00283C3F" w:rsidRPr="00F33061" w:rsidRDefault="00283C3F" w:rsidP="001744CF">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B1</w:t>
            </w:r>
          </w:p>
        </w:tc>
        <w:tc>
          <w:tcPr>
            <w:tcW w:w="8280" w:type="dxa"/>
            <w:tcBorders>
              <w:top w:val="single" w:sz="4" w:space="0" w:color="auto"/>
              <w:left w:val="single" w:sz="4" w:space="0" w:color="auto"/>
              <w:bottom w:val="single" w:sz="4" w:space="0" w:color="auto"/>
            </w:tcBorders>
          </w:tcPr>
          <w:p w:rsidR="00283C3F" w:rsidRPr="00F33061" w:rsidRDefault="00283C3F" w:rsidP="001744CF">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Metal and metal-bearing wastes</w:t>
            </w:r>
          </w:p>
        </w:tc>
      </w:tr>
      <w:tr w:rsidR="00283C3F" w:rsidRPr="00F33061" w:rsidTr="00283C3F">
        <w:tc>
          <w:tcPr>
            <w:tcW w:w="1440" w:type="dxa"/>
            <w:vMerge w:val="restart"/>
            <w:tcBorders>
              <w:top w:val="single" w:sz="4" w:space="0" w:color="auto"/>
              <w:right w:val="single" w:sz="4" w:space="0" w:color="auto"/>
            </w:tcBorders>
          </w:tcPr>
          <w:p w:rsidR="00283C3F" w:rsidRPr="00F33061" w:rsidRDefault="00283C3F" w:rsidP="001744CF">
            <w:pPr>
              <w:contextualSpacing/>
              <w:jc w:val="both"/>
              <w:rPr>
                <w:rFonts w:ascii="Arial" w:eastAsia="Calibri" w:hAnsi="Arial" w:cs="Arial"/>
                <w:sz w:val="22"/>
                <w:szCs w:val="22"/>
                <w:lang w:bidi="hi-IN"/>
              </w:rPr>
            </w:pPr>
            <w:r w:rsidRPr="00515C2F">
              <w:rPr>
                <w:rFonts w:ascii="Arial" w:eastAsia="Calibri" w:hAnsi="Arial" w:cs="Arial"/>
                <w:sz w:val="22"/>
                <w:szCs w:val="22"/>
                <w:highlight w:val="yellow"/>
                <w:lang w:bidi="hi-IN"/>
              </w:rPr>
              <w:t>B1010</w:t>
            </w:r>
          </w:p>
        </w:tc>
        <w:tc>
          <w:tcPr>
            <w:tcW w:w="8280" w:type="dxa"/>
            <w:tcBorders>
              <w:top w:val="single" w:sz="4" w:space="0" w:color="auto"/>
              <w:left w:val="single" w:sz="4" w:space="0" w:color="auto"/>
              <w:bottom w:val="single" w:sz="4" w:space="0" w:color="auto"/>
            </w:tcBorders>
          </w:tcPr>
          <w:p w:rsidR="00283C3F" w:rsidRPr="00F33061" w:rsidRDefault="00283C3F" w:rsidP="001744CF">
            <w:pPr>
              <w:contextualSpacing/>
              <w:jc w:val="both"/>
              <w:rPr>
                <w:rFonts w:ascii="Arial" w:eastAsia="Calibri" w:hAnsi="Arial" w:cs="Arial"/>
                <w:sz w:val="22"/>
                <w:szCs w:val="22"/>
                <w:lang w:bidi="hi-IN"/>
              </w:rPr>
            </w:pPr>
            <w:r w:rsidRPr="00515C2F">
              <w:rPr>
                <w:rFonts w:ascii="Arial" w:eastAsia="Calibri" w:hAnsi="Arial" w:cs="Arial"/>
                <w:sz w:val="22"/>
                <w:szCs w:val="22"/>
                <w:highlight w:val="yellow"/>
                <w:lang w:bidi="hi-IN"/>
              </w:rPr>
              <w:t>Metal and metal-alloy wastes in metallic, non-dispersible form</w:t>
            </w:r>
            <w:r w:rsidRPr="00F33061">
              <w:rPr>
                <w:rFonts w:ascii="Arial" w:eastAsia="Calibri" w:hAnsi="Arial" w:cs="Arial"/>
                <w:sz w:val="22"/>
                <w:szCs w:val="22"/>
                <w:lang w:bidi="hi-IN"/>
              </w:rPr>
              <w:t xml:space="preserve">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Precious metals (gold, silver, platinum but not mercury)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Iron and steel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Nickel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Aluminium scrap*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Zinc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Tin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Tungsten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Molybdenum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Tantalum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Cobalt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Bismuth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Titanium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Zirconium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Manganese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Germanium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Vanadium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Hafnium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Indium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Niobium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Rhenium scrap * *</w:t>
            </w:r>
          </w:p>
        </w:tc>
      </w:tr>
      <w:tr w:rsidR="00283C3F" w:rsidRPr="00F33061" w:rsidTr="00283C3F">
        <w:trPr>
          <w:trHeight w:hRule="exact" w:val="280"/>
        </w:trPr>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Gallium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Magnesium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Copper scrap *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Chromium scrap * *</w:t>
            </w:r>
          </w:p>
        </w:tc>
      </w:tr>
      <w:tr w:rsidR="00283C3F" w:rsidRPr="00F33061" w:rsidTr="00114DAA">
        <w:trPr>
          <w:trHeight w:val="832"/>
        </w:trPr>
        <w:tc>
          <w:tcPr>
            <w:tcW w:w="1440" w:type="dxa"/>
            <w:tcBorders>
              <w:top w:val="single" w:sz="4" w:space="0" w:color="auto"/>
              <w:bottom w:val="single" w:sz="4" w:space="0" w:color="auto"/>
              <w:right w:val="single" w:sz="4" w:space="0" w:color="auto"/>
            </w:tcBorders>
          </w:tcPr>
          <w:p w:rsidR="00283C3F" w:rsidRPr="0000698A" w:rsidRDefault="00283C3F" w:rsidP="001744CF">
            <w:pPr>
              <w:contextualSpacing/>
              <w:jc w:val="both"/>
              <w:rPr>
                <w:rFonts w:ascii="Arial" w:eastAsia="Calibri" w:hAnsi="Arial" w:cs="Arial"/>
                <w:sz w:val="22"/>
                <w:szCs w:val="22"/>
                <w:highlight w:val="yellow"/>
                <w:lang w:bidi="hi-IN"/>
              </w:rPr>
            </w:pPr>
            <w:r w:rsidRPr="0000698A">
              <w:rPr>
                <w:rFonts w:ascii="Arial" w:eastAsia="Calibri" w:hAnsi="Arial" w:cs="Arial"/>
                <w:sz w:val="22"/>
                <w:szCs w:val="22"/>
                <w:highlight w:val="yellow"/>
                <w:lang w:bidi="hi-IN"/>
              </w:rPr>
              <w:t>B1050</w:t>
            </w:r>
          </w:p>
        </w:tc>
        <w:tc>
          <w:tcPr>
            <w:tcW w:w="8280" w:type="dxa"/>
            <w:tcBorders>
              <w:top w:val="single" w:sz="4" w:space="0" w:color="auto"/>
              <w:left w:val="single" w:sz="4" w:space="0" w:color="auto"/>
              <w:bottom w:val="single" w:sz="4" w:space="0" w:color="auto"/>
            </w:tcBorders>
          </w:tcPr>
          <w:p w:rsidR="00541832" w:rsidRPr="0000698A" w:rsidRDefault="00283C3F" w:rsidP="00114DAA">
            <w:pPr>
              <w:contextualSpacing/>
              <w:jc w:val="both"/>
              <w:rPr>
                <w:rFonts w:ascii="Arial" w:eastAsia="Calibri" w:hAnsi="Arial" w:cs="Arial"/>
                <w:sz w:val="22"/>
                <w:szCs w:val="22"/>
                <w:highlight w:val="yellow"/>
                <w:lang w:bidi="hi-IN"/>
              </w:rPr>
            </w:pPr>
            <w:r w:rsidRPr="0000698A">
              <w:rPr>
                <w:rFonts w:ascii="Arial" w:eastAsia="Calibri" w:hAnsi="Arial" w:cs="Arial"/>
                <w:sz w:val="22"/>
                <w:szCs w:val="22"/>
                <w:highlight w:val="yellow"/>
                <w:lang w:bidi="hi-IN"/>
              </w:rPr>
              <w:t xml:space="preserve">Mixed non-ferrous metal, heavy fraction scrap, containing </w:t>
            </w:r>
            <w:r w:rsidR="00EE32E3" w:rsidRPr="0000698A">
              <w:rPr>
                <w:rFonts w:ascii="Arial" w:eastAsia="Calibri" w:hAnsi="Arial" w:cs="Arial"/>
                <w:sz w:val="22"/>
                <w:szCs w:val="22"/>
                <w:highlight w:val="yellow"/>
                <w:lang w:bidi="hi-IN"/>
              </w:rPr>
              <w:t xml:space="preserve">metals </w:t>
            </w:r>
            <w:r w:rsidRPr="0000698A">
              <w:rPr>
                <w:rFonts w:ascii="Arial" w:eastAsia="Calibri" w:hAnsi="Arial" w:cs="Arial"/>
                <w:sz w:val="22"/>
                <w:szCs w:val="22"/>
                <w:highlight w:val="yellow"/>
                <w:lang w:bidi="hi-IN"/>
              </w:rPr>
              <w:t xml:space="preserve">other </w:t>
            </w:r>
            <w:r w:rsidR="00FF7A0C" w:rsidRPr="0000698A">
              <w:rPr>
                <w:rFonts w:ascii="Arial" w:eastAsia="Calibri" w:hAnsi="Arial" w:cs="Arial"/>
                <w:sz w:val="22"/>
                <w:szCs w:val="22"/>
                <w:highlight w:val="yellow"/>
                <w:lang w:bidi="hi-IN"/>
              </w:rPr>
              <w:t xml:space="preserve"> </w:t>
            </w:r>
            <w:r w:rsidR="00B66740" w:rsidRPr="0000698A">
              <w:rPr>
                <w:rFonts w:ascii="Arial" w:eastAsia="Calibri" w:hAnsi="Arial" w:cs="Arial"/>
                <w:sz w:val="22"/>
                <w:szCs w:val="22"/>
                <w:highlight w:val="yellow"/>
                <w:lang w:bidi="hi-IN"/>
              </w:rPr>
              <w:t xml:space="preserve">than </w:t>
            </w:r>
            <w:r w:rsidR="00B66740" w:rsidRPr="0000698A">
              <w:rPr>
                <w:rFonts w:ascii="Arial" w:eastAsia="Calibri" w:hAnsi="Arial" w:cs="Arial"/>
                <w:color w:val="000000"/>
                <w:sz w:val="22"/>
                <w:szCs w:val="22"/>
                <w:highlight w:val="yellow"/>
                <w:lang w:bidi="hi-IN"/>
              </w:rPr>
              <w:t>specified in Part B1050 and not containing constituents mentioned in Schedule II in concentrations sufficient to exhibit Part C characteristics</w:t>
            </w:r>
            <w:r w:rsidRPr="0000698A">
              <w:rPr>
                <w:rFonts w:ascii="Arial" w:eastAsia="Calibri" w:hAnsi="Arial" w:cs="Arial"/>
                <w:sz w:val="22"/>
                <w:szCs w:val="22"/>
                <w:highlight w:val="yellow"/>
                <w:lang w:bidi="hi-IN"/>
              </w:rPr>
              <w:t>* *</w:t>
            </w:r>
          </w:p>
        </w:tc>
      </w:tr>
      <w:tr w:rsidR="00283C3F" w:rsidRPr="00F33061" w:rsidTr="00283C3F">
        <w:trPr>
          <w:trHeight w:val="241"/>
        </w:trPr>
        <w:tc>
          <w:tcPr>
            <w:tcW w:w="1440" w:type="dxa"/>
            <w:vMerge w:val="restart"/>
            <w:tcBorders>
              <w:top w:val="single" w:sz="4" w:space="0" w:color="auto"/>
              <w:right w:val="single" w:sz="4" w:space="0" w:color="auto"/>
            </w:tcBorders>
          </w:tcPr>
          <w:p w:rsidR="00283C3F" w:rsidRPr="0000698A" w:rsidRDefault="00283C3F" w:rsidP="001744CF">
            <w:pPr>
              <w:contextualSpacing/>
              <w:jc w:val="both"/>
              <w:rPr>
                <w:rFonts w:ascii="Arial" w:eastAsia="Calibri" w:hAnsi="Arial" w:cs="Arial"/>
                <w:sz w:val="22"/>
                <w:szCs w:val="22"/>
                <w:highlight w:val="yellow"/>
                <w:lang w:bidi="hi-IN"/>
              </w:rPr>
            </w:pPr>
            <w:r w:rsidRPr="0000698A">
              <w:rPr>
                <w:rFonts w:ascii="Arial" w:eastAsia="Calibri" w:hAnsi="Arial" w:cs="Arial"/>
                <w:sz w:val="22"/>
                <w:szCs w:val="22"/>
                <w:highlight w:val="yellow"/>
                <w:lang w:bidi="hi-IN"/>
              </w:rPr>
              <w:t>B1100</w:t>
            </w:r>
          </w:p>
        </w:tc>
        <w:tc>
          <w:tcPr>
            <w:tcW w:w="8280" w:type="dxa"/>
            <w:tcBorders>
              <w:top w:val="single" w:sz="4" w:space="0" w:color="auto"/>
              <w:left w:val="single" w:sz="4" w:space="0" w:color="auto"/>
              <w:bottom w:val="single" w:sz="4" w:space="0" w:color="auto"/>
            </w:tcBorders>
          </w:tcPr>
          <w:p w:rsidR="00283C3F" w:rsidRPr="0000698A" w:rsidRDefault="00283C3F" w:rsidP="001744CF">
            <w:pPr>
              <w:contextualSpacing/>
              <w:jc w:val="both"/>
              <w:rPr>
                <w:rFonts w:ascii="Arial" w:eastAsia="Calibri" w:hAnsi="Arial" w:cs="Arial"/>
                <w:sz w:val="22"/>
                <w:szCs w:val="22"/>
                <w:highlight w:val="yellow"/>
                <w:lang w:bidi="hi-IN"/>
              </w:rPr>
            </w:pPr>
            <w:r w:rsidRPr="0000698A">
              <w:rPr>
                <w:rFonts w:ascii="Arial" w:eastAsia="Calibri" w:hAnsi="Arial" w:cs="Arial"/>
                <w:sz w:val="22"/>
                <w:szCs w:val="22"/>
                <w:highlight w:val="yellow"/>
                <w:lang w:bidi="hi-IN"/>
              </w:rPr>
              <w:t xml:space="preserve">Metal bearing wastes arising from melting, smelting and refining of metals: </w:t>
            </w:r>
          </w:p>
        </w:tc>
      </w:tr>
      <w:tr w:rsidR="00283C3F" w:rsidRPr="00F33061" w:rsidTr="00283C3F">
        <w:trPr>
          <w:trHeight w:val="233"/>
        </w:trPr>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lang w:val="en-GB"/>
              </w:rPr>
              <w:t xml:space="preserve">Hard Zinc spelter </w:t>
            </w:r>
            <w:r w:rsidRPr="00F33061">
              <w:rPr>
                <w:rFonts w:ascii="Arial" w:hAnsi="Arial" w:cs="Arial"/>
                <w:szCs w:val="22"/>
              </w:rPr>
              <w:t>* *</w:t>
            </w:r>
          </w:p>
        </w:tc>
      </w:tr>
      <w:tr w:rsidR="00283C3F" w:rsidRPr="00F33061" w:rsidTr="00283C3F">
        <w:trPr>
          <w:trHeight w:val="1385"/>
        </w:trPr>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pStyle w:val="NoSpacing10"/>
              <w:numPr>
                <w:ilvl w:val="0"/>
                <w:numId w:val="24"/>
              </w:numPr>
              <w:contextualSpacing/>
              <w:rPr>
                <w:rFonts w:ascii="Arial" w:hAnsi="Arial" w:cs="Arial"/>
                <w:szCs w:val="22"/>
              </w:rPr>
            </w:pPr>
            <w:r w:rsidRPr="00F33061">
              <w:rPr>
                <w:rFonts w:ascii="Arial" w:hAnsi="Arial" w:cs="Arial"/>
                <w:szCs w:val="22"/>
              </w:rPr>
              <w:t xml:space="preserve">Zinc-containing </w:t>
            </w:r>
            <w:proofErr w:type="spellStart"/>
            <w:r w:rsidRPr="00F33061">
              <w:rPr>
                <w:rFonts w:ascii="Arial" w:hAnsi="Arial" w:cs="Arial"/>
                <w:szCs w:val="22"/>
              </w:rPr>
              <w:t>drosses</w:t>
            </w:r>
            <w:proofErr w:type="spellEnd"/>
            <w:r w:rsidRPr="00F33061">
              <w:rPr>
                <w:rFonts w:ascii="Arial" w:hAnsi="Arial" w:cs="Arial"/>
                <w:szCs w:val="22"/>
              </w:rPr>
              <w:t xml:space="preserve"> * *: </w:t>
            </w:r>
          </w:p>
          <w:p w:rsidR="00283C3F" w:rsidRPr="00F33061" w:rsidRDefault="00283C3F" w:rsidP="001744CF">
            <w:pPr>
              <w:ind w:left="475"/>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 Galvanizing slab zinc top dross (&gt;90% Zn)</w:t>
            </w:r>
          </w:p>
          <w:p w:rsidR="00283C3F" w:rsidRPr="00F33061" w:rsidRDefault="00283C3F" w:rsidP="001744CF">
            <w:pPr>
              <w:ind w:left="475"/>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 Galvanizing slab zinc bottom dross (&gt;92% Zn)</w:t>
            </w:r>
          </w:p>
          <w:p w:rsidR="00283C3F" w:rsidRPr="00F33061" w:rsidRDefault="00283C3F" w:rsidP="001744CF">
            <w:pPr>
              <w:ind w:left="475"/>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  Zinc die casting dross (&gt;85% Zn)</w:t>
            </w:r>
          </w:p>
          <w:p w:rsidR="00283C3F" w:rsidRPr="00F33061" w:rsidRDefault="00283C3F" w:rsidP="001744CF">
            <w:pPr>
              <w:ind w:left="475"/>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 Hot dip galvanizers slab zinc dross (batch) (&gt;92% Zn)</w:t>
            </w:r>
          </w:p>
          <w:p w:rsidR="00283C3F" w:rsidRPr="00F33061" w:rsidRDefault="00283C3F" w:rsidP="001744CF">
            <w:pPr>
              <w:ind w:left="617"/>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  Zinc </w:t>
            </w:r>
            <w:proofErr w:type="spellStart"/>
            <w:r w:rsidRPr="00F33061">
              <w:rPr>
                <w:rFonts w:ascii="Arial" w:eastAsia="Calibri" w:hAnsi="Arial" w:cs="Arial"/>
                <w:sz w:val="22"/>
                <w:szCs w:val="22"/>
                <w:lang w:bidi="hi-IN"/>
              </w:rPr>
              <w:t>skimmings</w:t>
            </w:r>
            <w:proofErr w:type="spellEnd"/>
            <w:r w:rsidRPr="00F33061">
              <w:rPr>
                <w:rFonts w:ascii="Arial" w:eastAsia="Calibri" w:hAnsi="Arial" w:cs="Arial"/>
                <w:sz w:val="22"/>
                <w:szCs w:val="22"/>
                <w:lang w:bidi="hi-IN"/>
              </w:rPr>
              <w:t xml:space="preserve"> </w:t>
            </w:r>
          </w:p>
        </w:tc>
      </w:tr>
      <w:tr w:rsidR="00283C3F" w:rsidRPr="00F33061" w:rsidTr="00283C3F">
        <w:tc>
          <w:tcPr>
            <w:tcW w:w="1440" w:type="dxa"/>
            <w:vMerge/>
            <w:tcBorders>
              <w:right w:val="single" w:sz="4" w:space="0" w:color="auto"/>
            </w:tcBorders>
          </w:tcPr>
          <w:p w:rsidR="00283C3F" w:rsidRPr="00F33061" w:rsidRDefault="00283C3F"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283C3F" w:rsidRPr="00F33061" w:rsidRDefault="00283C3F" w:rsidP="00A314D8">
            <w:pPr>
              <w:numPr>
                <w:ilvl w:val="0"/>
                <w:numId w:val="33"/>
              </w:numPr>
              <w:ind w:hanging="900"/>
              <w:contextualSpacing/>
              <w:jc w:val="both"/>
              <w:rPr>
                <w:rFonts w:ascii="Arial" w:hAnsi="Arial" w:cs="Arial"/>
                <w:sz w:val="22"/>
                <w:szCs w:val="22"/>
              </w:rPr>
            </w:pPr>
            <w:r w:rsidRPr="00F33061">
              <w:rPr>
                <w:rFonts w:ascii="Arial" w:eastAsia="Calibri" w:hAnsi="Arial" w:cs="Arial"/>
                <w:sz w:val="22"/>
                <w:szCs w:val="22"/>
                <w:lang w:bidi="hi-IN"/>
              </w:rPr>
              <w:t xml:space="preserve">Aluminium </w:t>
            </w:r>
            <w:proofErr w:type="spellStart"/>
            <w:r w:rsidRPr="00F33061">
              <w:rPr>
                <w:rFonts w:ascii="Arial" w:eastAsia="Calibri" w:hAnsi="Arial" w:cs="Arial"/>
                <w:sz w:val="22"/>
                <w:szCs w:val="22"/>
                <w:lang w:bidi="hi-IN"/>
              </w:rPr>
              <w:t>skimmings</w:t>
            </w:r>
            <w:proofErr w:type="spellEnd"/>
            <w:r w:rsidRPr="00F33061">
              <w:rPr>
                <w:rFonts w:ascii="Arial" w:eastAsia="Calibri" w:hAnsi="Arial" w:cs="Arial"/>
                <w:sz w:val="22"/>
                <w:szCs w:val="22"/>
                <w:lang w:bidi="hi-IN"/>
              </w:rPr>
              <w:t xml:space="preserve">  (or skims)  excluding salt slag</w:t>
            </w:r>
          </w:p>
        </w:tc>
      </w:tr>
    </w:tbl>
    <w:p w:rsidR="00BF524C" w:rsidRPr="00F33061" w:rsidRDefault="00BF524C" w:rsidP="001744CF">
      <w:pPr>
        <w:ind w:left="162"/>
        <w:contextualSpacing/>
        <w:jc w:val="both"/>
        <w:rPr>
          <w:rFonts w:ascii="Arial" w:eastAsia="Calibri" w:hAnsi="Arial" w:cs="Arial"/>
          <w:sz w:val="22"/>
          <w:szCs w:val="22"/>
          <w:lang w:bidi="hi-IN"/>
        </w:rPr>
        <w:sectPr w:rsidR="00BF524C" w:rsidRPr="00F33061" w:rsidSect="00AA0B74">
          <w:pgSz w:w="12240" w:h="15840"/>
          <w:pgMar w:top="994" w:right="1037" w:bottom="1440" w:left="1699" w:header="720" w:footer="720" w:gutter="0"/>
          <w:cols w:space="720"/>
          <w:docGrid w:linePitch="360"/>
        </w:sect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8280"/>
      </w:tblGrid>
      <w:tr w:rsidR="00BF524C" w:rsidRPr="00F33061" w:rsidTr="00BF524C">
        <w:trPr>
          <w:trHeight w:val="256"/>
        </w:trPr>
        <w:tc>
          <w:tcPr>
            <w:tcW w:w="1440" w:type="dxa"/>
            <w:tcBorders>
              <w:top w:val="single" w:sz="4" w:space="0" w:color="auto"/>
              <w:right w:val="single" w:sz="4" w:space="0" w:color="auto"/>
            </w:tcBorders>
          </w:tcPr>
          <w:p w:rsidR="00BF524C" w:rsidRPr="00F33061" w:rsidRDefault="00BF524C" w:rsidP="006D6EFA">
            <w:pPr>
              <w:ind w:left="-18"/>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lastRenderedPageBreak/>
              <w:t>(1)</w:t>
            </w:r>
          </w:p>
        </w:tc>
        <w:tc>
          <w:tcPr>
            <w:tcW w:w="8280" w:type="dxa"/>
            <w:tcBorders>
              <w:top w:val="single" w:sz="4" w:space="0" w:color="auto"/>
              <w:left w:val="single" w:sz="4" w:space="0" w:color="auto"/>
            </w:tcBorders>
          </w:tcPr>
          <w:p w:rsidR="00BF524C" w:rsidRPr="00F33061" w:rsidRDefault="00BF524C" w:rsidP="006D6EFA">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(2)</w:t>
            </w:r>
          </w:p>
        </w:tc>
      </w:tr>
      <w:tr w:rsidR="00BF524C" w:rsidRPr="00F33061" w:rsidTr="00283C3F">
        <w:trPr>
          <w:trHeight w:val="458"/>
        </w:trPr>
        <w:tc>
          <w:tcPr>
            <w:tcW w:w="1440" w:type="dxa"/>
            <w:vMerge w:val="restart"/>
            <w:tcBorders>
              <w:top w:val="single" w:sz="4" w:space="0" w:color="auto"/>
              <w:right w:val="single" w:sz="4" w:space="0" w:color="auto"/>
            </w:tcBorders>
          </w:tcPr>
          <w:p w:rsidR="00BF524C" w:rsidRPr="00F33061" w:rsidRDefault="00BF524C" w:rsidP="001744CF">
            <w:pPr>
              <w:ind w:left="162"/>
              <w:contextualSpacing/>
              <w:jc w:val="both"/>
              <w:rPr>
                <w:rFonts w:ascii="Arial" w:eastAsia="Calibri" w:hAnsi="Arial" w:cs="Arial"/>
                <w:sz w:val="22"/>
                <w:szCs w:val="22"/>
                <w:lang w:bidi="hi-IN"/>
              </w:rPr>
            </w:pPr>
            <w:r w:rsidRPr="00F33061">
              <w:rPr>
                <w:rFonts w:ascii="Arial" w:eastAsia="Calibri" w:hAnsi="Arial" w:cs="Arial"/>
                <w:sz w:val="22"/>
                <w:szCs w:val="22"/>
                <w:lang w:bidi="hi-IN"/>
              </w:rPr>
              <w:t>B1110</w:t>
            </w:r>
          </w:p>
        </w:tc>
        <w:tc>
          <w:tcPr>
            <w:tcW w:w="8280" w:type="dxa"/>
            <w:tcBorders>
              <w:top w:val="single" w:sz="4" w:space="0" w:color="auto"/>
              <w:left w:val="single" w:sz="4" w:space="0" w:color="auto"/>
            </w:tcBorders>
          </w:tcPr>
          <w:p w:rsidR="00BF524C" w:rsidRPr="00F33061" w:rsidRDefault="00BF524C" w:rsidP="001744CF">
            <w:pPr>
              <w:contextualSpacing/>
              <w:jc w:val="both"/>
              <w:rPr>
                <w:rFonts w:ascii="Arial" w:eastAsia="Calibri" w:hAnsi="Arial" w:cs="Arial"/>
                <w:strike/>
                <w:sz w:val="22"/>
                <w:szCs w:val="22"/>
                <w:lang w:bidi="hi-IN"/>
              </w:rPr>
            </w:pPr>
            <w:r w:rsidRPr="00F33061">
              <w:rPr>
                <w:rFonts w:ascii="Arial" w:eastAsia="Calibri" w:hAnsi="Arial" w:cs="Arial"/>
                <w:sz w:val="22"/>
                <w:szCs w:val="22"/>
                <w:lang w:bidi="hi-IN"/>
              </w:rPr>
              <w:t>Electrical and electronic assemblies (including printed circuit boards, electronic components and wires) destined for direct reuse and not for recycling or final disposal</w:t>
            </w:r>
          </w:p>
        </w:tc>
      </w:tr>
      <w:tr w:rsidR="00BF524C" w:rsidRPr="00F33061" w:rsidTr="00283C3F">
        <w:trPr>
          <w:trHeight w:val="530"/>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electrical and electronic assemblies imported for repair and to be re-exported back after repair within one year of import * * *</w:t>
            </w:r>
          </w:p>
        </w:tc>
      </w:tr>
      <w:tr w:rsidR="00BF524C" w:rsidRPr="00F33061" w:rsidTr="00283C3F">
        <w:trPr>
          <w:trHeight w:val="530"/>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electrical and electronic assemblies imported for rental purpose and re-exported back within one year of import * * *</w:t>
            </w:r>
          </w:p>
        </w:tc>
      </w:tr>
      <w:tr w:rsidR="00BF524C" w:rsidRPr="00F33061" w:rsidTr="00283C3F">
        <w:trPr>
          <w:trHeight w:val="521"/>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electrical and electronic assemblies exported for repair and to be re-import after repair</w:t>
            </w:r>
          </w:p>
        </w:tc>
      </w:tr>
      <w:tr w:rsidR="00BF524C" w:rsidRPr="00F33061" w:rsidTr="00283C3F">
        <w:trPr>
          <w:trHeight w:val="824"/>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Used electrical and electronic assemblies imported for testing, </w:t>
            </w:r>
            <w:r w:rsidR="00B66793" w:rsidRPr="00F33061">
              <w:rPr>
                <w:rFonts w:ascii="Arial" w:eastAsia="Calibri" w:hAnsi="Arial" w:cs="Arial"/>
                <w:sz w:val="22"/>
                <w:szCs w:val="22"/>
                <w:lang w:bidi="hi-IN"/>
              </w:rPr>
              <w:t>r</w:t>
            </w:r>
            <w:r w:rsidRPr="00F33061">
              <w:rPr>
                <w:rFonts w:ascii="Arial" w:eastAsia="Calibri" w:hAnsi="Arial" w:cs="Arial"/>
                <w:sz w:val="22"/>
                <w:szCs w:val="22"/>
                <w:lang w:bidi="hi-IN"/>
              </w:rPr>
              <w:t xml:space="preserve">esearch and </w:t>
            </w:r>
            <w:r w:rsidR="00B66793" w:rsidRPr="00F33061">
              <w:rPr>
                <w:rFonts w:ascii="Arial" w:eastAsia="Calibri" w:hAnsi="Arial" w:cs="Arial"/>
                <w:sz w:val="22"/>
                <w:szCs w:val="22"/>
                <w:lang w:bidi="hi-IN"/>
              </w:rPr>
              <w:t>d</w:t>
            </w:r>
            <w:r w:rsidRPr="00F33061">
              <w:rPr>
                <w:rFonts w:ascii="Arial" w:eastAsia="Calibri" w:hAnsi="Arial" w:cs="Arial"/>
                <w:sz w:val="22"/>
                <w:szCs w:val="22"/>
                <w:lang w:bidi="hi-IN"/>
              </w:rPr>
              <w:t>evelopment, project work purposes and to be re-exported back within a period of three years from the date of import * * *</w:t>
            </w:r>
          </w:p>
        </w:tc>
      </w:tr>
      <w:tr w:rsidR="00BF524C" w:rsidRPr="00F33061" w:rsidTr="00283C3F">
        <w:trPr>
          <w:trHeight w:val="593"/>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Spares imported for warranty replacements provided equal number of defective or non-functional parts are exported back within one year of the import * * *</w:t>
            </w:r>
          </w:p>
        </w:tc>
      </w:tr>
      <w:tr w:rsidR="00BF524C" w:rsidRPr="00F33061" w:rsidTr="00283C3F">
        <w:trPr>
          <w:trHeight w:val="536"/>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electrical and electronic assemblies imported by Ministry of Defence, Department of Space and Department of Atomic Energy * * *</w:t>
            </w:r>
          </w:p>
        </w:tc>
      </w:tr>
      <w:tr w:rsidR="00BF524C" w:rsidRPr="00F33061" w:rsidTr="00283C3F">
        <w:trPr>
          <w:trHeight w:val="545"/>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electrical and electronic assemblies (not in bulk; quantity less than or equal to three) imported by the individuals for their personal uses</w:t>
            </w:r>
          </w:p>
        </w:tc>
      </w:tr>
      <w:tr w:rsidR="00BF524C" w:rsidRPr="00F33061" w:rsidTr="00283C3F">
        <w:trPr>
          <w:trHeight w:val="536"/>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Laptop, Personal Computers, Mobile, Tablet up to 01 number each imported by organisations in a year</w:t>
            </w:r>
          </w:p>
        </w:tc>
      </w:tr>
      <w:tr w:rsidR="00BF524C" w:rsidRPr="00F33061" w:rsidTr="00283C3F">
        <w:trPr>
          <w:trHeight w:val="608"/>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electrical and electronic assemblies owned by individuals and imported on transfer of residence</w:t>
            </w:r>
          </w:p>
        </w:tc>
      </w:tr>
      <w:tr w:rsidR="00BF524C" w:rsidRPr="00F33061" w:rsidTr="00C61A11">
        <w:trPr>
          <w:trHeight w:val="310"/>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multifunction print and copying machines (MFDs)* * * *</w:t>
            </w:r>
          </w:p>
        </w:tc>
      </w:tr>
      <w:tr w:rsidR="00BF524C" w:rsidRPr="00F33061" w:rsidTr="00283C3F">
        <w:trPr>
          <w:trHeight w:val="770"/>
        </w:trPr>
        <w:tc>
          <w:tcPr>
            <w:tcW w:w="1440" w:type="dxa"/>
            <w:vMerge/>
            <w:tcBorders>
              <w:right w:val="single" w:sz="4" w:space="0" w:color="auto"/>
            </w:tcBorders>
          </w:tcPr>
          <w:p w:rsidR="00BF524C" w:rsidRPr="00F33061" w:rsidRDefault="00BF524C" w:rsidP="001744CF">
            <w:pPr>
              <w:ind w:left="720"/>
              <w:contextualSpacing/>
              <w:jc w:val="both"/>
              <w:rPr>
                <w:rFonts w:ascii="Arial" w:eastAsia="Calibri" w:hAnsi="Arial" w:cs="Arial"/>
                <w:sz w:val="22"/>
                <w:szCs w:val="22"/>
                <w:lang w:bidi="hi-IN"/>
              </w:rPr>
            </w:pPr>
          </w:p>
        </w:tc>
        <w:tc>
          <w:tcPr>
            <w:tcW w:w="8280" w:type="dxa"/>
            <w:tcBorders>
              <w:top w:val="single" w:sz="4" w:space="0" w:color="auto"/>
              <w:left w:val="single" w:sz="4" w:space="0" w:color="auto"/>
              <w:bottom w:val="single" w:sz="4" w:space="0" w:color="auto"/>
            </w:tcBorders>
          </w:tcPr>
          <w:p w:rsidR="00BF524C" w:rsidRPr="00F33061" w:rsidRDefault="00BF524C" w:rsidP="00A314D8">
            <w:pPr>
              <w:numPr>
                <w:ilvl w:val="0"/>
                <w:numId w:val="29"/>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Used electrical and electronic assemblies imported by airlines for aircraft maintenance and remaining either on board or under the custodianship of the respective airlines warehouses located on the airside of the custom bonded areas.</w:t>
            </w:r>
          </w:p>
        </w:tc>
      </w:tr>
      <w:tr w:rsidR="00BF524C" w:rsidRPr="00F33061" w:rsidTr="00283C3F">
        <w:tc>
          <w:tcPr>
            <w:tcW w:w="1440" w:type="dxa"/>
            <w:tcBorders>
              <w:top w:val="single" w:sz="4" w:space="0" w:color="auto"/>
              <w:bottom w:val="single" w:sz="4" w:space="0" w:color="auto"/>
              <w:right w:val="single" w:sz="4" w:space="0" w:color="auto"/>
            </w:tcBorders>
          </w:tcPr>
          <w:p w:rsidR="00BF524C" w:rsidRPr="00F33061" w:rsidRDefault="00BF524C" w:rsidP="001744CF">
            <w:pPr>
              <w:ind w:left="72"/>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B3</w:t>
            </w:r>
          </w:p>
        </w:tc>
        <w:tc>
          <w:tcPr>
            <w:tcW w:w="8280" w:type="dxa"/>
            <w:tcBorders>
              <w:top w:val="single" w:sz="4" w:space="0" w:color="auto"/>
              <w:left w:val="single" w:sz="4" w:space="0" w:color="auto"/>
              <w:bottom w:val="single" w:sz="4" w:space="0" w:color="auto"/>
            </w:tcBorders>
          </w:tcPr>
          <w:p w:rsidR="00BF524C" w:rsidRPr="00F33061" w:rsidRDefault="00BF524C" w:rsidP="001744CF">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Wastes containing principally organic constituents, which may contain metals and inorganic materials</w:t>
            </w:r>
          </w:p>
        </w:tc>
      </w:tr>
      <w:tr w:rsidR="00BF524C" w:rsidRPr="00F33061" w:rsidTr="00283C3F">
        <w:trPr>
          <w:trHeight w:val="2643"/>
        </w:trPr>
        <w:tc>
          <w:tcPr>
            <w:tcW w:w="1440" w:type="dxa"/>
            <w:tcBorders>
              <w:top w:val="single" w:sz="4" w:space="0" w:color="auto"/>
              <w:bottom w:val="single" w:sz="4" w:space="0" w:color="auto"/>
              <w:right w:val="single" w:sz="4" w:space="0" w:color="auto"/>
            </w:tcBorders>
          </w:tcPr>
          <w:p w:rsidR="00BF524C" w:rsidRPr="00F33061" w:rsidRDefault="00BF524C" w:rsidP="001744CF">
            <w:pPr>
              <w:ind w:left="-18" w:firstLine="18"/>
              <w:contextualSpacing/>
              <w:jc w:val="both"/>
              <w:rPr>
                <w:rFonts w:ascii="Arial" w:eastAsia="Calibri" w:hAnsi="Arial" w:cs="Arial"/>
                <w:sz w:val="22"/>
                <w:szCs w:val="22"/>
                <w:lang w:bidi="hi-IN"/>
              </w:rPr>
            </w:pPr>
            <w:r w:rsidRPr="0000698A">
              <w:rPr>
                <w:rFonts w:ascii="Arial" w:eastAsia="Calibri" w:hAnsi="Arial" w:cs="Arial"/>
                <w:sz w:val="22"/>
                <w:szCs w:val="22"/>
                <w:highlight w:val="yellow"/>
                <w:lang w:bidi="hi-IN"/>
              </w:rPr>
              <w:t>B3020</w:t>
            </w:r>
          </w:p>
        </w:tc>
        <w:tc>
          <w:tcPr>
            <w:tcW w:w="8280" w:type="dxa"/>
            <w:tcBorders>
              <w:top w:val="single" w:sz="4" w:space="0" w:color="auto"/>
              <w:left w:val="single" w:sz="4" w:space="0" w:color="auto"/>
              <w:bottom w:val="single" w:sz="4" w:space="0" w:color="auto"/>
            </w:tcBorders>
          </w:tcPr>
          <w:p w:rsidR="00BF524C" w:rsidRPr="00F33061" w:rsidRDefault="00BF524C" w:rsidP="001744CF">
            <w:pPr>
              <w:contextualSpacing/>
              <w:jc w:val="both"/>
              <w:rPr>
                <w:rFonts w:ascii="Arial" w:eastAsia="Calibri" w:hAnsi="Arial" w:cs="Arial"/>
                <w:sz w:val="22"/>
                <w:szCs w:val="22"/>
                <w:lang w:bidi="hi-IN"/>
              </w:rPr>
            </w:pPr>
            <w:r w:rsidRPr="0000698A">
              <w:rPr>
                <w:rFonts w:ascii="Arial" w:eastAsia="Calibri" w:hAnsi="Arial" w:cs="Arial"/>
                <w:sz w:val="22"/>
                <w:szCs w:val="22"/>
                <w:highlight w:val="yellow"/>
                <w:lang w:bidi="hi-IN"/>
              </w:rPr>
              <w:t>Paper, paperboard and paper product wastes  * *</w:t>
            </w:r>
          </w:p>
          <w:p w:rsidR="00BF524C" w:rsidRPr="00F33061" w:rsidRDefault="00BF524C" w:rsidP="001744CF">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The following materials, provided they are not mixed with hazardous wastes:</w:t>
            </w:r>
          </w:p>
          <w:p w:rsidR="00BF524C" w:rsidRPr="00F33061" w:rsidRDefault="00BF524C" w:rsidP="001744CF">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Waste and scrap of paper or paperboard of:</w:t>
            </w:r>
          </w:p>
          <w:p w:rsidR="00BF524C" w:rsidRPr="00F33061" w:rsidRDefault="00BF524C" w:rsidP="00A314D8">
            <w:pPr>
              <w:numPr>
                <w:ilvl w:val="0"/>
                <w:numId w:val="25"/>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unbleached paper or paperboard or of corrugated paper or paperboard</w:t>
            </w:r>
          </w:p>
          <w:p w:rsidR="00BF524C" w:rsidRPr="00F33061" w:rsidRDefault="00BF524C" w:rsidP="00A314D8">
            <w:pPr>
              <w:numPr>
                <w:ilvl w:val="0"/>
                <w:numId w:val="25"/>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other paper or paperboard, made mainly of  bleached chemical pulp, not coloured in the mass</w:t>
            </w:r>
          </w:p>
          <w:p w:rsidR="00BF524C" w:rsidRPr="00F33061" w:rsidRDefault="00BF524C" w:rsidP="00A314D8">
            <w:pPr>
              <w:numPr>
                <w:ilvl w:val="0"/>
                <w:numId w:val="25"/>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paper or paperboard made mainly of mechanical pulp (for example newspapers, journals and similar printed matter)</w:t>
            </w:r>
          </w:p>
          <w:p w:rsidR="00BF524C" w:rsidRPr="00F33061" w:rsidRDefault="00BF524C" w:rsidP="00A314D8">
            <w:pPr>
              <w:numPr>
                <w:ilvl w:val="0"/>
                <w:numId w:val="25"/>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other, including but not limited to </w:t>
            </w:r>
          </w:p>
          <w:p w:rsidR="00BF524C" w:rsidRPr="00F33061" w:rsidRDefault="00BF524C" w:rsidP="001744CF">
            <w:pPr>
              <w:ind w:left="720"/>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(1) laminated paperboard </w:t>
            </w:r>
          </w:p>
          <w:p w:rsidR="00BF524C" w:rsidRPr="00F33061" w:rsidRDefault="00BF524C" w:rsidP="001744CF">
            <w:pPr>
              <w:ind w:left="720"/>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           (2) unsorted scrap</w:t>
            </w:r>
          </w:p>
        </w:tc>
      </w:tr>
      <w:tr w:rsidR="00BF524C" w:rsidRPr="00F33061" w:rsidTr="00E66CDE">
        <w:trPr>
          <w:trHeight w:val="1070"/>
        </w:trPr>
        <w:tc>
          <w:tcPr>
            <w:tcW w:w="1440" w:type="dxa"/>
            <w:tcBorders>
              <w:top w:val="single" w:sz="4" w:space="0" w:color="auto"/>
              <w:bottom w:val="single" w:sz="4" w:space="0" w:color="auto"/>
              <w:right w:val="single" w:sz="4" w:space="0" w:color="auto"/>
            </w:tcBorders>
          </w:tcPr>
          <w:p w:rsidR="00BF524C" w:rsidRPr="00F33061" w:rsidRDefault="00BF524C" w:rsidP="001744CF">
            <w:pPr>
              <w:ind w:left="-18" w:firstLine="18"/>
              <w:contextualSpacing/>
              <w:jc w:val="both"/>
              <w:rPr>
                <w:rFonts w:ascii="Arial" w:eastAsia="Calibri" w:hAnsi="Arial" w:cs="Arial"/>
                <w:sz w:val="22"/>
                <w:szCs w:val="22"/>
                <w:lang w:bidi="hi-IN"/>
              </w:rPr>
            </w:pPr>
            <w:r w:rsidRPr="00F33061">
              <w:rPr>
                <w:rFonts w:ascii="Arial" w:eastAsia="Calibri" w:hAnsi="Arial" w:cs="Arial"/>
                <w:sz w:val="22"/>
                <w:szCs w:val="22"/>
                <w:lang w:bidi="hi-IN"/>
              </w:rPr>
              <w:t>B3140</w:t>
            </w:r>
          </w:p>
        </w:tc>
        <w:tc>
          <w:tcPr>
            <w:tcW w:w="8280" w:type="dxa"/>
            <w:tcBorders>
              <w:top w:val="single" w:sz="4" w:space="0" w:color="auto"/>
              <w:left w:val="single" w:sz="4" w:space="0" w:color="auto"/>
              <w:bottom w:val="single" w:sz="4" w:space="0" w:color="auto"/>
            </w:tcBorders>
          </w:tcPr>
          <w:p w:rsidR="00BF524C" w:rsidRPr="00F33061" w:rsidRDefault="00BF524C" w:rsidP="00E66CDE">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Aircraft Tyres exported to Original Equipment Manufacturers for re-treading and re-imported after re-treading by airlines for aircraft maintenance and remaining either on board or under the custodianship of the respective airlines warehouses located on the airside of the custom bonded areas</w:t>
            </w:r>
          </w:p>
        </w:tc>
      </w:tr>
    </w:tbl>
    <w:p w:rsidR="00283C3F" w:rsidRPr="00F33061" w:rsidRDefault="00283C3F" w:rsidP="00283C3F">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Note:</w:t>
      </w:r>
    </w:p>
    <w:p w:rsidR="00283C3F" w:rsidRPr="00F33061" w:rsidRDefault="00283C3F" w:rsidP="00283C3F">
      <w:pPr>
        <w:contextualSpacing/>
        <w:jc w:val="both"/>
        <w:rPr>
          <w:rFonts w:ascii="Arial" w:hAnsi="Arial" w:cs="Arial"/>
          <w:b/>
          <w:bCs/>
          <w:sz w:val="22"/>
          <w:szCs w:val="22"/>
        </w:rPr>
      </w:pPr>
      <w:r w:rsidRPr="00F33061">
        <w:rPr>
          <w:rFonts w:ascii="Arial" w:eastAsia="Calibri" w:hAnsi="Arial" w:cs="Arial"/>
          <w:bCs/>
          <w:sz w:val="22"/>
          <w:szCs w:val="22"/>
          <w:lang w:bidi="hi-IN"/>
        </w:rPr>
        <w:t>* This list is based on Annexure IX of the Basel Convention on Transboundary Movement of Hazardous Wastes and comprises of wastes not characterized as hazardous under Article-I of the Basel Convention.</w:t>
      </w:r>
      <w:r w:rsidRPr="00F33061">
        <w:rPr>
          <w:rFonts w:ascii="Arial" w:hAnsi="Arial" w:cs="Arial"/>
          <w:b/>
          <w:bCs/>
          <w:sz w:val="22"/>
          <w:szCs w:val="22"/>
        </w:rPr>
        <w:t xml:space="preserve"> </w:t>
      </w:r>
    </w:p>
    <w:p w:rsidR="00283C3F" w:rsidRPr="00F33061" w:rsidRDefault="00283C3F" w:rsidP="00283C3F">
      <w:pPr>
        <w:contextualSpacing/>
        <w:jc w:val="both"/>
        <w:rPr>
          <w:rFonts w:ascii="Arial" w:eastAsia="Calibri" w:hAnsi="Arial" w:cs="Arial"/>
          <w:bCs/>
          <w:sz w:val="22"/>
          <w:szCs w:val="22"/>
          <w:lang w:bidi="hi-IN"/>
        </w:rPr>
      </w:pPr>
    </w:p>
    <w:p w:rsidR="00283C3F" w:rsidRPr="00F33061" w:rsidRDefault="00283C3F" w:rsidP="00283C3F">
      <w:pPr>
        <w:contextualSpacing/>
        <w:jc w:val="both"/>
        <w:rPr>
          <w:rFonts w:ascii="Arial" w:eastAsia="Calibri" w:hAnsi="Arial" w:cs="Arial"/>
          <w:bCs/>
          <w:sz w:val="22"/>
          <w:szCs w:val="22"/>
          <w:lang w:bidi="hi-IN"/>
        </w:rPr>
      </w:pPr>
      <w:r w:rsidRPr="00F33061">
        <w:rPr>
          <w:rFonts w:ascii="Arial" w:eastAsia="Calibri" w:hAnsi="Arial" w:cs="Arial"/>
          <w:bCs/>
          <w:sz w:val="22"/>
          <w:szCs w:val="22"/>
          <w:lang w:bidi="hi-IN"/>
        </w:rPr>
        <w:t xml:space="preserve">* *    Import permitted in the country </w:t>
      </w:r>
      <w:r w:rsidR="00110D7B" w:rsidRPr="00F33061">
        <w:rPr>
          <w:rFonts w:ascii="Arial" w:eastAsia="Calibri" w:hAnsi="Arial" w:cs="Arial"/>
          <w:bCs/>
          <w:sz w:val="22"/>
          <w:szCs w:val="22"/>
          <w:lang w:bidi="hi-IN"/>
        </w:rPr>
        <w:t>to</w:t>
      </w:r>
      <w:r w:rsidRPr="00F33061">
        <w:rPr>
          <w:rFonts w:ascii="Arial" w:eastAsia="Calibri" w:hAnsi="Arial" w:cs="Arial"/>
          <w:bCs/>
          <w:sz w:val="22"/>
          <w:szCs w:val="22"/>
          <w:lang w:bidi="hi-IN"/>
        </w:rPr>
        <w:t xml:space="preserve"> the actual user or </w:t>
      </w:r>
      <w:r w:rsidR="00110D7B" w:rsidRPr="00F33061">
        <w:rPr>
          <w:rFonts w:ascii="Arial" w:eastAsia="Calibri" w:hAnsi="Arial" w:cs="Arial"/>
          <w:bCs/>
          <w:sz w:val="22"/>
          <w:szCs w:val="22"/>
          <w:lang w:bidi="hi-IN"/>
        </w:rPr>
        <w:t>to</w:t>
      </w:r>
      <w:r w:rsidRPr="00F33061">
        <w:rPr>
          <w:rFonts w:ascii="Arial" w:eastAsia="Calibri" w:hAnsi="Arial" w:cs="Arial"/>
          <w:bCs/>
          <w:sz w:val="22"/>
          <w:szCs w:val="22"/>
          <w:lang w:bidi="hi-IN"/>
        </w:rPr>
        <w:t xml:space="preserve"> the trader on behalf of the actual users authorised by SPCB on one time basis and subject to verification of documents specified in Schedule VIII of these rules by the Custom Authority.</w:t>
      </w:r>
    </w:p>
    <w:p w:rsidR="00283C3F" w:rsidRPr="00F33061" w:rsidRDefault="00283C3F" w:rsidP="00283C3F">
      <w:pPr>
        <w:contextualSpacing/>
        <w:jc w:val="both"/>
        <w:rPr>
          <w:rFonts w:ascii="Arial" w:eastAsia="Calibri" w:hAnsi="Arial" w:cs="Arial"/>
          <w:bCs/>
          <w:sz w:val="22"/>
          <w:szCs w:val="22"/>
          <w:lang w:bidi="hi-IN"/>
        </w:rPr>
      </w:pPr>
    </w:p>
    <w:p w:rsidR="00283C3F" w:rsidRPr="00F33061" w:rsidRDefault="00283C3F" w:rsidP="00283C3F">
      <w:pPr>
        <w:contextualSpacing/>
        <w:jc w:val="both"/>
        <w:rPr>
          <w:rFonts w:ascii="Arial" w:eastAsia="Calibri" w:hAnsi="Arial" w:cs="Arial"/>
          <w:bCs/>
          <w:sz w:val="22"/>
          <w:szCs w:val="22"/>
          <w:lang w:bidi="hi-IN"/>
        </w:rPr>
      </w:pPr>
      <w:r w:rsidRPr="00F33061">
        <w:rPr>
          <w:rFonts w:ascii="Arial" w:eastAsia="Calibri" w:hAnsi="Arial" w:cs="Arial"/>
          <w:bCs/>
          <w:sz w:val="22"/>
          <w:szCs w:val="22"/>
          <w:lang w:bidi="hi-IN"/>
        </w:rPr>
        <w:t xml:space="preserve">* * *  Import permitted in the country only </w:t>
      </w:r>
      <w:r w:rsidR="00110D7B" w:rsidRPr="00F33061">
        <w:rPr>
          <w:rFonts w:ascii="Arial" w:eastAsia="Calibri" w:hAnsi="Arial" w:cs="Arial"/>
          <w:bCs/>
          <w:sz w:val="22"/>
          <w:szCs w:val="22"/>
          <w:lang w:bidi="hi-IN"/>
        </w:rPr>
        <w:t>to</w:t>
      </w:r>
      <w:r w:rsidRPr="00F33061">
        <w:rPr>
          <w:rFonts w:ascii="Arial" w:eastAsia="Calibri" w:hAnsi="Arial" w:cs="Arial"/>
          <w:bCs/>
          <w:sz w:val="22"/>
          <w:szCs w:val="22"/>
          <w:lang w:bidi="hi-IN"/>
        </w:rPr>
        <w:t xml:space="preserve"> the actual users from Original Equipment Manufacturers (OEM) and subject to verification of documents specified in Schedule VIII of these rules by the Custom Authority.</w:t>
      </w:r>
    </w:p>
    <w:p w:rsidR="00283C3F" w:rsidRPr="00F33061" w:rsidRDefault="00283C3F" w:rsidP="00283C3F">
      <w:pPr>
        <w:contextualSpacing/>
        <w:jc w:val="both"/>
        <w:rPr>
          <w:rFonts w:ascii="Arial" w:eastAsia="Calibri" w:hAnsi="Arial" w:cs="Arial"/>
          <w:bCs/>
          <w:sz w:val="22"/>
          <w:szCs w:val="22"/>
          <w:lang w:bidi="hi-IN"/>
        </w:rPr>
      </w:pPr>
    </w:p>
    <w:p w:rsidR="00283C3F" w:rsidRPr="00F33061" w:rsidRDefault="00283C3F" w:rsidP="00283C3F">
      <w:pPr>
        <w:contextualSpacing/>
        <w:jc w:val="both"/>
        <w:rPr>
          <w:rFonts w:ascii="Arial" w:eastAsia="Calibri" w:hAnsi="Arial" w:cs="Arial"/>
          <w:sz w:val="22"/>
          <w:szCs w:val="22"/>
          <w:lang w:bidi="hi-IN"/>
        </w:rPr>
      </w:pPr>
      <w:r w:rsidRPr="00F33061">
        <w:rPr>
          <w:rFonts w:ascii="Arial" w:eastAsia="Calibri" w:hAnsi="Arial" w:cs="Arial"/>
          <w:bCs/>
          <w:sz w:val="22"/>
          <w:szCs w:val="22"/>
          <w:lang w:bidi="hi-IN"/>
        </w:rPr>
        <w:t xml:space="preserve">* * * * Import permitted in the country </w:t>
      </w:r>
      <w:r w:rsidR="00110D7B" w:rsidRPr="00F33061">
        <w:rPr>
          <w:rFonts w:ascii="Arial" w:eastAsia="Calibri" w:hAnsi="Arial" w:cs="Arial"/>
          <w:bCs/>
          <w:sz w:val="22"/>
          <w:szCs w:val="22"/>
          <w:lang w:bidi="hi-IN"/>
        </w:rPr>
        <w:t>to</w:t>
      </w:r>
      <w:r w:rsidRPr="00F33061">
        <w:rPr>
          <w:rFonts w:ascii="Arial" w:eastAsia="Calibri" w:hAnsi="Arial" w:cs="Arial"/>
          <w:bCs/>
          <w:sz w:val="22"/>
          <w:szCs w:val="22"/>
          <w:lang w:bidi="hi-IN"/>
        </w:rPr>
        <w:t xml:space="preserve"> the actual users or trader on behalf of the actual user in accordance with the documents required and verified by the Custom Authority as specified under Schedule VIII of these rules.</w:t>
      </w:r>
      <w:r w:rsidRPr="00F33061">
        <w:rPr>
          <w:rFonts w:ascii="Arial" w:eastAsia="Calibri" w:hAnsi="Arial" w:cs="Arial"/>
          <w:sz w:val="22"/>
          <w:szCs w:val="22"/>
          <w:lang w:bidi="hi-IN"/>
        </w:rPr>
        <w:t xml:space="preserve"> The policy for free trade for multifunction print and copying machine to be reviewed once the MFDs are domestically manufactured.</w:t>
      </w:r>
    </w:p>
    <w:p w:rsidR="00283C3F" w:rsidRPr="00F33061" w:rsidRDefault="00283C3F" w:rsidP="00283C3F">
      <w:pPr>
        <w:contextualSpacing/>
        <w:jc w:val="both"/>
        <w:rPr>
          <w:rFonts w:ascii="Arial" w:eastAsia="Calibri" w:hAnsi="Arial" w:cs="Arial"/>
          <w:sz w:val="22"/>
          <w:szCs w:val="22"/>
          <w:lang w:bidi="hi-IN"/>
        </w:rPr>
      </w:pPr>
    </w:p>
    <w:p w:rsidR="00283C3F" w:rsidRPr="00F33061" w:rsidRDefault="00283C3F" w:rsidP="00283C3F">
      <w:pPr>
        <w:contextualSpacing/>
        <w:jc w:val="both"/>
        <w:rPr>
          <w:rFonts w:ascii="Arial" w:eastAsia="Calibri" w:hAnsi="Arial" w:cs="Arial"/>
          <w:b/>
          <w:bCs/>
          <w:i/>
          <w:iCs/>
          <w:sz w:val="22"/>
          <w:szCs w:val="22"/>
          <w:lang w:bidi="hi-IN"/>
        </w:rPr>
      </w:pPr>
      <w:r w:rsidRPr="00F33061">
        <w:rPr>
          <w:rFonts w:ascii="Arial" w:eastAsia="Calibri" w:hAnsi="Arial" w:cs="Arial"/>
          <w:b/>
          <w:bCs/>
          <w:i/>
          <w:iCs/>
          <w:sz w:val="22"/>
          <w:szCs w:val="22"/>
          <w:lang w:bidi="hi-IN"/>
        </w:rPr>
        <w:t xml:space="preserve">All other wastes listed in Part D </w:t>
      </w:r>
      <w:r w:rsidR="00BF524C" w:rsidRPr="00F33061">
        <w:rPr>
          <w:rFonts w:ascii="Arial" w:eastAsia="Calibri" w:hAnsi="Arial" w:cs="Arial"/>
          <w:b/>
          <w:bCs/>
          <w:i/>
          <w:iCs/>
          <w:sz w:val="22"/>
          <w:szCs w:val="22"/>
          <w:lang w:bidi="hi-IN"/>
        </w:rPr>
        <w:t xml:space="preserve">of Schedule III </w:t>
      </w:r>
      <w:r w:rsidRPr="00F33061">
        <w:rPr>
          <w:rFonts w:ascii="Arial" w:eastAsia="Calibri" w:hAnsi="Arial" w:cs="Arial"/>
          <w:b/>
          <w:bCs/>
          <w:i/>
          <w:iCs/>
          <w:sz w:val="22"/>
          <w:szCs w:val="22"/>
          <w:lang w:bidi="hi-IN"/>
        </w:rPr>
        <w:t xml:space="preserve">having no “Stars” are permitted without any documents from </w:t>
      </w:r>
      <w:proofErr w:type="spellStart"/>
      <w:r w:rsidRPr="00F33061">
        <w:rPr>
          <w:rFonts w:ascii="Arial" w:eastAsia="Calibri" w:hAnsi="Arial" w:cs="Arial"/>
          <w:b/>
          <w:bCs/>
          <w:i/>
          <w:iCs/>
          <w:sz w:val="22"/>
          <w:szCs w:val="22"/>
          <w:lang w:bidi="hi-IN"/>
        </w:rPr>
        <w:t>MoEF&amp;CC</w:t>
      </w:r>
      <w:proofErr w:type="spellEnd"/>
      <w:r w:rsidRPr="00F33061">
        <w:rPr>
          <w:rFonts w:ascii="Arial" w:eastAsia="Calibri" w:hAnsi="Arial" w:cs="Arial"/>
          <w:b/>
          <w:bCs/>
          <w:i/>
          <w:iCs/>
          <w:sz w:val="22"/>
          <w:szCs w:val="22"/>
          <w:lang w:bidi="hi-IN"/>
        </w:rPr>
        <w:t xml:space="preserve"> subject to compliance of the conditions of the Customs Authority, if any.</w:t>
      </w:r>
    </w:p>
    <w:p w:rsidR="00841AF5" w:rsidRPr="00F33061" w:rsidRDefault="00841AF5" w:rsidP="00D76B57">
      <w:pPr>
        <w:contextualSpacing/>
        <w:jc w:val="both"/>
        <w:rPr>
          <w:rFonts w:ascii="Arial" w:eastAsia="Calibri" w:hAnsi="Arial" w:cs="Arial"/>
          <w:bCs/>
          <w:sz w:val="22"/>
          <w:szCs w:val="22"/>
          <w:lang w:bidi="hi-IN"/>
        </w:rPr>
      </w:pPr>
    </w:p>
    <w:p w:rsidR="00841AF5" w:rsidRPr="00F33061" w:rsidRDefault="00841AF5" w:rsidP="00D76B57">
      <w:pPr>
        <w:contextualSpacing/>
        <w:jc w:val="both"/>
        <w:rPr>
          <w:rFonts w:ascii="Arial" w:eastAsia="Calibri" w:hAnsi="Arial" w:cs="Arial"/>
          <w:bCs/>
          <w:sz w:val="22"/>
          <w:szCs w:val="22"/>
          <w:lang w:bidi="hi-IN"/>
        </w:rPr>
      </w:pPr>
    </w:p>
    <w:p w:rsidR="00174D69" w:rsidRDefault="00174D69" w:rsidP="00D76B57">
      <w:pPr>
        <w:ind w:left="1440" w:hanging="1440"/>
        <w:contextualSpacing/>
        <w:jc w:val="center"/>
        <w:rPr>
          <w:rFonts w:ascii="Arial" w:hAnsi="Arial" w:cs="Arial"/>
          <w:b/>
          <w:bCs/>
          <w:sz w:val="22"/>
          <w:szCs w:val="22"/>
          <w:lang w:eastAsia="zh-CN"/>
        </w:rPr>
      </w:pPr>
    </w:p>
    <w:p w:rsidR="00F1042C" w:rsidRDefault="00F1042C" w:rsidP="00D76B57">
      <w:pPr>
        <w:ind w:left="1440" w:hanging="1440"/>
        <w:contextualSpacing/>
        <w:jc w:val="center"/>
        <w:rPr>
          <w:rFonts w:ascii="Arial" w:hAnsi="Arial" w:cs="Arial"/>
          <w:b/>
          <w:bCs/>
          <w:sz w:val="22"/>
          <w:szCs w:val="22"/>
          <w:lang w:eastAsia="zh-CN"/>
        </w:rPr>
      </w:pPr>
    </w:p>
    <w:p w:rsidR="00515C2F" w:rsidRPr="00515C2F" w:rsidRDefault="00515C2F" w:rsidP="00D76B57">
      <w:pPr>
        <w:tabs>
          <w:tab w:val="left" w:pos="1260"/>
        </w:tabs>
        <w:ind w:left="1260" w:right="360"/>
        <w:contextualSpacing/>
        <w:jc w:val="right"/>
        <w:rPr>
          <w:rFonts w:ascii="Arial" w:hAnsi="Arial" w:cs="Arial"/>
          <w:sz w:val="22"/>
          <w:szCs w:val="22"/>
          <w:lang w:eastAsia="zh-CN" w:bidi="hi-IN"/>
        </w:rPr>
      </w:pPr>
    </w:p>
    <w:sectPr w:rsidR="00515C2F" w:rsidRPr="00515C2F" w:rsidSect="00AA0B74">
      <w:pgSz w:w="12240" w:h="15840"/>
      <w:pgMar w:top="994" w:right="1037" w:bottom="144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FA5" w:rsidRDefault="00E65FA5" w:rsidP="00F774EF">
      <w:r>
        <w:separator/>
      </w:r>
    </w:p>
  </w:endnote>
  <w:endnote w:type="continuationSeparator" w:id="0">
    <w:p w:rsidR="00E65FA5" w:rsidRDefault="00E65FA5" w:rsidP="00F7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Futura Bk">
    <w:altName w:val="Futura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FA5" w:rsidRDefault="00E65FA5">
    <w:pPr>
      <w:pStyle w:val="Footer"/>
      <w:jc w:val="center"/>
    </w:pPr>
    <w:r>
      <w:fldChar w:fldCharType="begin"/>
    </w:r>
    <w:r>
      <w:instrText xml:space="preserve"> PAGE   \* MERGEFORMAT </w:instrText>
    </w:r>
    <w:r>
      <w:fldChar w:fldCharType="separate"/>
    </w:r>
    <w:r w:rsidR="00713A1D">
      <w:rPr>
        <w:noProof/>
      </w:rPr>
      <w:t>13</w:t>
    </w:r>
    <w:r>
      <w:rPr>
        <w:noProof/>
      </w:rPr>
      <w:fldChar w:fldCharType="end"/>
    </w:r>
  </w:p>
  <w:p w:rsidR="00E65FA5" w:rsidRDefault="00E6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FA5" w:rsidRDefault="00E65FA5" w:rsidP="00F774EF">
      <w:r>
        <w:separator/>
      </w:r>
    </w:p>
  </w:footnote>
  <w:footnote w:type="continuationSeparator" w:id="0">
    <w:p w:rsidR="00E65FA5" w:rsidRDefault="00E65FA5" w:rsidP="00F77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061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5164"/>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042F1"/>
    <w:multiLevelType w:val="hybridMultilevel"/>
    <w:tmpl w:val="D716E410"/>
    <w:lvl w:ilvl="0" w:tplc="B09A7BD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F6266"/>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E86"/>
    <w:multiLevelType w:val="hybridMultilevel"/>
    <w:tmpl w:val="A86A9D24"/>
    <w:lvl w:ilvl="0" w:tplc="5126B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C0169"/>
    <w:multiLevelType w:val="hybridMultilevel"/>
    <w:tmpl w:val="A3546C06"/>
    <w:lvl w:ilvl="0" w:tplc="B09A7BD2">
      <w:start w:val="1"/>
      <w:numFmt w:val="lowerRoman"/>
      <w:lvlText w:val="(%1)"/>
      <w:lvlJc w:val="right"/>
      <w:pPr>
        <w:ind w:left="1713" w:hanging="360"/>
      </w:pPr>
      <w:rPr>
        <w:rFont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6" w15:restartNumberingAfterBreak="0">
    <w:nsid w:val="137C29D2"/>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102D0"/>
    <w:multiLevelType w:val="hybridMultilevel"/>
    <w:tmpl w:val="0BCE43C2"/>
    <w:lvl w:ilvl="0" w:tplc="0E72B13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C3946"/>
    <w:multiLevelType w:val="hybridMultilevel"/>
    <w:tmpl w:val="C5FE48AA"/>
    <w:lvl w:ilvl="0" w:tplc="3AC607A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19896391"/>
    <w:multiLevelType w:val="hybridMultilevel"/>
    <w:tmpl w:val="3676BA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C607A2">
      <w:start w:val="1"/>
      <w:numFmt w:val="lowerRoman"/>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2623CD"/>
    <w:multiLevelType w:val="hybridMultilevel"/>
    <w:tmpl w:val="F0022DAE"/>
    <w:lvl w:ilvl="0" w:tplc="BBBA6F70">
      <w:start w:val="1"/>
      <w:numFmt w:val="lowerLetter"/>
      <w:lvlText w:val="(%1)"/>
      <w:lvlJc w:val="left"/>
      <w:pPr>
        <w:tabs>
          <w:tab w:val="num" w:pos="1074"/>
        </w:tabs>
        <w:ind w:left="1074" w:hanging="42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1" w15:restartNumberingAfterBreak="0">
    <w:nsid w:val="24BA38AD"/>
    <w:multiLevelType w:val="hybridMultilevel"/>
    <w:tmpl w:val="289C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D34B4"/>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459B5"/>
    <w:multiLevelType w:val="hybridMultilevel"/>
    <w:tmpl w:val="EA9CF390"/>
    <w:lvl w:ilvl="0" w:tplc="890E7E10">
      <w:start w:val="1"/>
      <w:numFmt w:val="decimal"/>
      <w:lvlText w:val="(%1)"/>
      <w:lvlJc w:val="left"/>
      <w:pPr>
        <w:tabs>
          <w:tab w:val="num" w:pos="1440"/>
        </w:tabs>
        <w:ind w:left="1440" w:hanging="360"/>
      </w:pPr>
      <w:rPr>
        <w:rFonts w:ascii="Arial" w:eastAsia="Times New Roman" w:hAnsi="Arial" w:cs="Arial"/>
      </w:rPr>
    </w:lvl>
    <w:lvl w:ilvl="1" w:tplc="29FE812C">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ACB6B6F"/>
    <w:multiLevelType w:val="hybridMultilevel"/>
    <w:tmpl w:val="20D4D0CA"/>
    <w:lvl w:ilvl="0" w:tplc="B852A1FE">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074155"/>
    <w:multiLevelType w:val="hybridMultilevel"/>
    <w:tmpl w:val="126AEB58"/>
    <w:lvl w:ilvl="0" w:tplc="5126B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E58F3"/>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B448D"/>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508F9"/>
    <w:multiLevelType w:val="hybridMultilevel"/>
    <w:tmpl w:val="E6144C46"/>
    <w:lvl w:ilvl="0" w:tplc="009A6C8A">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9" w15:restartNumberingAfterBreak="0">
    <w:nsid w:val="2E8E365A"/>
    <w:multiLevelType w:val="hybridMultilevel"/>
    <w:tmpl w:val="C18E0682"/>
    <w:lvl w:ilvl="0" w:tplc="890E7E10">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D14AC2"/>
    <w:multiLevelType w:val="hybridMultilevel"/>
    <w:tmpl w:val="7D164124"/>
    <w:lvl w:ilvl="0" w:tplc="DFB483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F61518"/>
    <w:multiLevelType w:val="hybridMultilevel"/>
    <w:tmpl w:val="9612B698"/>
    <w:lvl w:ilvl="0" w:tplc="1248DAC2">
      <w:start w:val="1"/>
      <w:numFmt w:val="decimal"/>
      <w:lvlText w:val="%1."/>
      <w:lvlJc w:val="left"/>
      <w:pPr>
        <w:tabs>
          <w:tab w:val="num" w:pos="794"/>
        </w:tabs>
        <w:ind w:left="62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F0258C"/>
    <w:multiLevelType w:val="hybridMultilevel"/>
    <w:tmpl w:val="4D844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161BA"/>
    <w:multiLevelType w:val="hybridMultilevel"/>
    <w:tmpl w:val="BE6A5A60"/>
    <w:lvl w:ilvl="0" w:tplc="0E72B13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5B7039"/>
    <w:multiLevelType w:val="hybridMultilevel"/>
    <w:tmpl w:val="DB76E198"/>
    <w:lvl w:ilvl="0" w:tplc="5126B296">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6E229E"/>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057351"/>
    <w:multiLevelType w:val="hybridMultilevel"/>
    <w:tmpl w:val="578C299E"/>
    <w:lvl w:ilvl="0" w:tplc="3AC607A2">
      <w:start w:val="1"/>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600F8"/>
    <w:multiLevelType w:val="hybridMultilevel"/>
    <w:tmpl w:val="7C02D92A"/>
    <w:lvl w:ilvl="0" w:tplc="E93AD336">
      <w:start w:val="1"/>
      <w:numFmt w:val="lowerRoman"/>
      <w:lvlText w:val="(%1)"/>
      <w:lvlJc w:val="left"/>
      <w:pPr>
        <w:ind w:left="1854" w:hanging="72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8" w15:restartNumberingAfterBreak="0">
    <w:nsid w:val="4298735D"/>
    <w:multiLevelType w:val="hybridMultilevel"/>
    <w:tmpl w:val="0066C776"/>
    <w:lvl w:ilvl="0" w:tplc="0E72B13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C35E64"/>
    <w:multiLevelType w:val="hybridMultilevel"/>
    <w:tmpl w:val="BEB24D70"/>
    <w:lvl w:ilvl="0" w:tplc="CCF67C04">
      <w:start w:val="1"/>
      <w:numFmt w:val="decimal"/>
      <w:lvlText w:val="%1."/>
      <w:lvlJc w:val="left"/>
      <w:pPr>
        <w:tabs>
          <w:tab w:val="num" w:pos="720"/>
        </w:tabs>
        <w:ind w:left="93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9417C6"/>
    <w:multiLevelType w:val="hybridMultilevel"/>
    <w:tmpl w:val="711CA57C"/>
    <w:lvl w:ilvl="0" w:tplc="3AC607A2">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47A9561E"/>
    <w:multiLevelType w:val="hybridMultilevel"/>
    <w:tmpl w:val="20D4D0CA"/>
    <w:lvl w:ilvl="0" w:tplc="B852A1FE">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487A265F"/>
    <w:multiLevelType w:val="multilevel"/>
    <w:tmpl w:val="A288BBC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160"/>
        </w:tabs>
        <w:ind w:left="216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3" w15:restartNumberingAfterBreak="0">
    <w:nsid w:val="4B8856D7"/>
    <w:multiLevelType w:val="hybridMultilevel"/>
    <w:tmpl w:val="64627910"/>
    <w:lvl w:ilvl="0" w:tplc="DB528AF0">
      <w:start w:val="1"/>
      <w:numFmt w:val="decimal"/>
      <w:lvlText w:val="%1."/>
      <w:lvlJc w:val="left"/>
      <w:pPr>
        <w:ind w:left="1080" w:hanging="360"/>
      </w:pPr>
      <w:rPr>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B9F57C7"/>
    <w:multiLevelType w:val="hybridMultilevel"/>
    <w:tmpl w:val="4DB44512"/>
    <w:lvl w:ilvl="0" w:tplc="5126B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A471CA"/>
    <w:multiLevelType w:val="hybridMultilevel"/>
    <w:tmpl w:val="4DE48D80"/>
    <w:lvl w:ilvl="0" w:tplc="0E72B13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B24FE"/>
    <w:multiLevelType w:val="hybridMultilevel"/>
    <w:tmpl w:val="9E5E208A"/>
    <w:lvl w:ilvl="0" w:tplc="5126B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A86CFF"/>
    <w:multiLevelType w:val="hybridMultilevel"/>
    <w:tmpl w:val="446A0BA0"/>
    <w:lvl w:ilvl="0" w:tplc="6DC81DA8">
      <w:start w:val="1"/>
      <w:numFmt w:val="decimal"/>
      <w:lvlText w:val="(%1)"/>
      <w:lvlJc w:val="left"/>
      <w:pPr>
        <w:ind w:left="760" w:hanging="400"/>
      </w:pPr>
      <w:rPr>
        <w:rFonts w:hint="default"/>
      </w:rPr>
    </w:lvl>
    <w:lvl w:ilvl="1" w:tplc="6056599C">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600720"/>
    <w:multiLevelType w:val="hybridMultilevel"/>
    <w:tmpl w:val="502647E6"/>
    <w:lvl w:ilvl="0" w:tplc="3AC607A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CB1374"/>
    <w:multiLevelType w:val="hybridMultilevel"/>
    <w:tmpl w:val="F48EB0F6"/>
    <w:lvl w:ilvl="0" w:tplc="BBBA6F7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1574430"/>
    <w:multiLevelType w:val="hybridMultilevel"/>
    <w:tmpl w:val="20105034"/>
    <w:lvl w:ilvl="0" w:tplc="04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47A1752"/>
    <w:multiLevelType w:val="hybridMultilevel"/>
    <w:tmpl w:val="A7EC9DF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5A0D6DE1"/>
    <w:multiLevelType w:val="hybridMultilevel"/>
    <w:tmpl w:val="9E0A75B4"/>
    <w:lvl w:ilvl="0" w:tplc="40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8E55AA"/>
    <w:multiLevelType w:val="hybridMultilevel"/>
    <w:tmpl w:val="D716E410"/>
    <w:lvl w:ilvl="0" w:tplc="B09A7BD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505FD3"/>
    <w:multiLevelType w:val="hybridMultilevel"/>
    <w:tmpl w:val="F9C21200"/>
    <w:lvl w:ilvl="0" w:tplc="BBBA6F7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CFF6058"/>
    <w:multiLevelType w:val="hybridMultilevel"/>
    <w:tmpl w:val="D21044C0"/>
    <w:lvl w:ilvl="0" w:tplc="4FB8D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400F90"/>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9D2B3E"/>
    <w:multiLevelType w:val="hybridMultilevel"/>
    <w:tmpl w:val="F8269028"/>
    <w:lvl w:ilvl="0" w:tplc="0409000F">
      <w:start w:val="1"/>
      <w:numFmt w:val="decimal"/>
      <w:lvlText w:val="%1."/>
      <w:lvlJc w:val="left"/>
      <w:pPr>
        <w:tabs>
          <w:tab w:val="num" w:pos="720"/>
        </w:tabs>
        <w:ind w:left="720" w:hanging="360"/>
      </w:pPr>
    </w:lvl>
    <w:lvl w:ilvl="1" w:tplc="B09A7BD2">
      <w:start w:val="1"/>
      <w:numFmt w:val="lowerRoman"/>
      <w:lvlText w:val="(%2)"/>
      <w:lvlJc w:val="right"/>
      <w:pPr>
        <w:tabs>
          <w:tab w:val="num" w:pos="1800"/>
        </w:tabs>
        <w:ind w:left="1800" w:hanging="72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8DE6530"/>
    <w:multiLevelType w:val="hybridMultilevel"/>
    <w:tmpl w:val="188E4466"/>
    <w:lvl w:ilvl="0" w:tplc="5126B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3979D2"/>
    <w:multiLevelType w:val="hybridMultilevel"/>
    <w:tmpl w:val="9EA00C66"/>
    <w:lvl w:ilvl="0" w:tplc="16CCCF1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5629D3"/>
    <w:multiLevelType w:val="hybridMultilevel"/>
    <w:tmpl w:val="035C325E"/>
    <w:lvl w:ilvl="0" w:tplc="CC2093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A5B7F3C"/>
    <w:multiLevelType w:val="hybridMultilevel"/>
    <w:tmpl w:val="370AD652"/>
    <w:lvl w:ilvl="0" w:tplc="8B98BDA2">
      <w:start w:val="1"/>
      <w:numFmt w:val="decimal"/>
      <w:lvlText w:val="(%1)"/>
      <w:lvlJc w:val="left"/>
      <w:pPr>
        <w:tabs>
          <w:tab w:val="num" w:pos="1080"/>
        </w:tabs>
        <w:ind w:left="1080" w:hanging="360"/>
      </w:pPr>
      <w:rPr>
        <w:rFonts w:ascii="Arial" w:eastAsia="Times New Roman" w:hAnsi="Arial" w:cs="Arial"/>
      </w:rPr>
    </w:lvl>
    <w:lvl w:ilvl="1" w:tplc="AAD2EF2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D5B0737"/>
    <w:multiLevelType w:val="hybridMultilevel"/>
    <w:tmpl w:val="56DE0F92"/>
    <w:lvl w:ilvl="0" w:tplc="2EFE266C">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3" w15:restartNumberingAfterBreak="0">
    <w:nsid w:val="6DDA1629"/>
    <w:multiLevelType w:val="hybridMultilevel"/>
    <w:tmpl w:val="9DC03952"/>
    <w:lvl w:ilvl="0" w:tplc="5126B29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DFC2952"/>
    <w:multiLevelType w:val="hybridMultilevel"/>
    <w:tmpl w:val="B8D65FBC"/>
    <w:lvl w:ilvl="0" w:tplc="8C227088">
      <w:numFmt w:val="bullet"/>
      <w:lvlText w:val="•"/>
      <w:lvlJc w:val="left"/>
      <w:pPr>
        <w:ind w:left="1482" w:hanging="360"/>
      </w:pPr>
      <w:rPr>
        <w:rFonts w:ascii="Arial" w:eastAsia="Calibri" w:hAnsi="Arial" w:cs="Aria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55" w15:restartNumberingAfterBreak="0">
    <w:nsid w:val="77734C64"/>
    <w:multiLevelType w:val="hybridMultilevel"/>
    <w:tmpl w:val="AB403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C1D4656"/>
    <w:multiLevelType w:val="hybridMultilevel"/>
    <w:tmpl w:val="1812D6F0"/>
    <w:lvl w:ilvl="0" w:tplc="5126B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B90036"/>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443BB2"/>
    <w:multiLevelType w:val="hybridMultilevel"/>
    <w:tmpl w:val="31921526"/>
    <w:lvl w:ilvl="0" w:tplc="BBBA6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1"/>
  </w:num>
  <w:num w:numId="4">
    <w:abstractNumId w:val="32"/>
  </w:num>
  <w:num w:numId="5">
    <w:abstractNumId w:val="21"/>
  </w:num>
  <w:num w:numId="6">
    <w:abstractNumId w:val="29"/>
  </w:num>
  <w:num w:numId="7">
    <w:abstractNumId w:val="47"/>
  </w:num>
  <w:num w:numId="8">
    <w:abstractNumId w:val="35"/>
  </w:num>
  <w:num w:numId="9">
    <w:abstractNumId w:val="28"/>
  </w:num>
  <w:num w:numId="10">
    <w:abstractNumId w:val="7"/>
  </w:num>
  <w:num w:numId="11">
    <w:abstractNumId w:val="23"/>
  </w:num>
  <w:num w:numId="12">
    <w:abstractNumId w:val="24"/>
  </w:num>
  <w:num w:numId="13">
    <w:abstractNumId w:val="9"/>
  </w:num>
  <w:num w:numId="14">
    <w:abstractNumId w:val="4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52"/>
  </w:num>
  <w:num w:numId="21">
    <w:abstractNumId w:val="27"/>
  </w:num>
  <w:num w:numId="22">
    <w:abstractNumId w:val="44"/>
  </w:num>
  <w:num w:numId="23">
    <w:abstractNumId w:val="39"/>
  </w:num>
  <w:num w:numId="24">
    <w:abstractNumId w:val="48"/>
  </w:num>
  <w:num w:numId="25">
    <w:abstractNumId w:val="15"/>
  </w:num>
  <w:num w:numId="26">
    <w:abstractNumId w:val="53"/>
  </w:num>
  <w:num w:numId="27">
    <w:abstractNumId w:val="4"/>
  </w:num>
  <w:num w:numId="28">
    <w:abstractNumId w:val="54"/>
  </w:num>
  <w:num w:numId="29">
    <w:abstractNumId w:val="36"/>
  </w:num>
  <w:num w:numId="30">
    <w:abstractNumId w:val="34"/>
  </w:num>
  <w:num w:numId="31">
    <w:abstractNumId w:val="56"/>
  </w:num>
  <w:num w:numId="32">
    <w:abstractNumId w:val="55"/>
  </w:num>
  <w:num w:numId="33">
    <w:abstractNumId w:val="18"/>
  </w:num>
  <w:num w:numId="34">
    <w:abstractNumId w:val="30"/>
  </w:num>
  <w:num w:numId="35">
    <w:abstractNumId w:val="31"/>
  </w:num>
  <w:num w:numId="36">
    <w:abstractNumId w:val="38"/>
  </w:num>
  <w:num w:numId="37">
    <w:abstractNumId w:val="41"/>
  </w:num>
  <w:num w:numId="38">
    <w:abstractNumId w:val="33"/>
  </w:num>
  <w:num w:numId="39">
    <w:abstractNumId w:val="11"/>
  </w:num>
  <w:num w:numId="40">
    <w:abstractNumId w:val="26"/>
  </w:num>
  <w:num w:numId="41">
    <w:abstractNumId w:val="49"/>
  </w:num>
  <w:num w:numId="42">
    <w:abstractNumId w:val="8"/>
  </w:num>
  <w:num w:numId="43">
    <w:abstractNumId w:val="17"/>
  </w:num>
  <w:num w:numId="44">
    <w:abstractNumId w:val="16"/>
  </w:num>
  <w:num w:numId="45">
    <w:abstractNumId w:val="3"/>
  </w:num>
  <w:num w:numId="46">
    <w:abstractNumId w:val="25"/>
  </w:num>
  <w:num w:numId="47">
    <w:abstractNumId w:val="46"/>
  </w:num>
  <w:num w:numId="48">
    <w:abstractNumId w:val="12"/>
  </w:num>
  <w:num w:numId="49">
    <w:abstractNumId w:val="58"/>
  </w:num>
  <w:num w:numId="50">
    <w:abstractNumId w:val="6"/>
  </w:num>
  <w:num w:numId="51">
    <w:abstractNumId w:val="1"/>
  </w:num>
  <w:num w:numId="52">
    <w:abstractNumId w:val="22"/>
  </w:num>
  <w:num w:numId="53">
    <w:abstractNumId w:val="45"/>
  </w:num>
  <w:num w:numId="54">
    <w:abstractNumId w:val="37"/>
  </w:num>
  <w:num w:numId="55">
    <w:abstractNumId w:val="19"/>
  </w:num>
  <w:num w:numId="56">
    <w:abstractNumId w:val="57"/>
  </w:num>
  <w:num w:numId="57">
    <w:abstractNumId w:val="5"/>
  </w:num>
  <w:num w:numId="58">
    <w:abstractNumId w:val="2"/>
  </w:num>
  <w:num w:numId="59">
    <w:abstractNumId w:val="43"/>
  </w:num>
  <w:num w:numId="60">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DB"/>
    <w:rsid w:val="00000139"/>
    <w:rsid w:val="00000889"/>
    <w:rsid w:val="00000E82"/>
    <w:rsid w:val="000018A1"/>
    <w:rsid w:val="00002298"/>
    <w:rsid w:val="000024FC"/>
    <w:rsid w:val="00002DC0"/>
    <w:rsid w:val="00002E52"/>
    <w:rsid w:val="000032FC"/>
    <w:rsid w:val="00004352"/>
    <w:rsid w:val="000049D3"/>
    <w:rsid w:val="00005B65"/>
    <w:rsid w:val="0000698A"/>
    <w:rsid w:val="00007F57"/>
    <w:rsid w:val="00010027"/>
    <w:rsid w:val="000100EB"/>
    <w:rsid w:val="000103EF"/>
    <w:rsid w:val="000111F3"/>
    <w:rsid w:val="000114CB"/>
    <w:rsid w:val="000114D0"/>
    <w:rsid w:val="000123AB"/>
    <w:rsid w:val="00012A36"/>
    <w:rsid w:val="00013E5E"/>
    <w:rsid w:val="000154BD"/>
    <w:rsid w:val="00016631"/>
    <w:rsid w:val="000169FF"/>
    <w:rsid w:val="0001776F"/>
    <w:rsid w:val="0002006C"/>
    <w:rsid w:val="000201E3"/>
    <w:rsid w:val="000207B2"/>
    <w:rsid w:val="0002181C"/>
    <w:rsid w:val="00022993"/>
    <w:rsid w:val="00023329"/>
    <w:rsid w:val="0002474B"/>
    <w:rsid w:val="00024894"/>
    <w:rsid w:val="00025325"/>
    <w:rsid w:val="00025932"/>
    <w:rsid w:val="00026D8F"/>
    <w:rsid w:val="00026FB3"/>
    <w:rsid w:val="0002790B"/>
    <w:rsid w:val="000306BD"/>
    <w:rsid w:val="00030773"/>
    <w:rsid w:val="00030A55"/>
    <w:rsid w:val="000318C7"/>
    <w:rsid w:val="000331CC"/>
    <w:rsid w:val="00034100"/>
    <w:rsid w:val="00034199"/>
    <w:rsid w:val="00034F76"/>
    <w:rsid w:val="00036AE1"/>
    <w:rsid w:val="00036B70"/>
    <w:rsid w:val="00037314"/>
    <w:rsid w:val="00037353"/>
    <w:rsid w:val="000378EB"/>
    <w:rsid w:val="00037A03"/>
    <w:rsid w:val="00037BD0"/>
    <w:rsid w:val="000414C1"/>
    <w:rsid w:val="000448A0"/>
    <w:rsid w:val="00045AF1"/>
    <w:rsid w:val="00046AB5"/>
    <w:rsid w:val="00046BAA"/>
    <w:rsid w:val="00050E8C"/>
    <w:rsid w:val="00052AFC"/>
    <w:rsid w:val="0005326F"/>
    <w:rsid w:val="000532D9"/>
    <w:rsid w:val="00053DF6"/>
    <w:rsid w:val="00053F40"/>
    <w:rsid w:val="000540E3"/>
    <w:rsid w:val="00054CE9"/>
    <w:rsid w:val="00055264"/>
    <w:rsid w:val="0005562F"/>
    <w:rsid w:val="0005599A"/>
    <w:rsid w:val="00055DCA"/>
    <w:rsid w:val="0005632A"/>
    <w:rsid w:val="0005672A"/>
    <w:rsid w:val="000571A8"/>
    <w:rsid w:val="000600DC"/>
    <w:rsid w:val="000605E5"/>
    <w:rsid w:val="000608E4"/>
    <w:rsid w:val="000618CA"/>
    <w:rsid w:val="000631FE"/>
    <w:rsid w:val="000632DE"/>
    <w:rsid w:val="000647B1"/>
    <w:rsid w:val="00064D68"/>
    <w:rsid w:val="00067189"/>
    <w:rsid w:val="000679C7"/>
    <w:rsid w:val="00067EC7"/>
    <w:rsid w:val="00067F3C"/>
    <w:rsid w:val="000706C6"/>
    <w:rsid w:val="00071318"/>
    <w:rsid w:val="00071722"/>
    <w:rsid w:val="00071C9C"/>
    <w:rsid w:val="00071FF6"/>
    <w:rsid w:val="0007253A"/>
    <w:rsid w:val="00073256"/>
    <w:rsid w:val="00073952"/>
    <w:rsid w:val="000739E1"/>
    <w:rsid w:val="00074581"/>
    <w:rsid w:val="000747A9"/>
    <w:rsid w:val="0007518A"/>
    <w:rsid w:val="0007579B"/>
    <w:rsid w:val="0008149E"/>
    <w:rsid w:val="000824DD"/>
    <w:rsid w:val="0008366B"/>
    <w:rsid w:val="00083F2B"/>
    <w:rsid w:val="000857D6"/>
    <w:rsid w:val="0008675A"/>
    <w:rsid w:val="000868C8"/>
    <w:rsid w:val="00086A07"/>
    <w:rsid w:val="00087B2C"/>
    <w:rsid w:val="00091259"/>
    <w:rsid w:val="00091FAB"/>
    <w:rsid w:val="00092A70"/>
    <w:rsid w:val="000933D7"/>
    <w:rsid w:val="0009346B"/>
    <w:rsid w:val="00093FAD"/>
    <w:rsid w:val="000950BA"/>
    <w:rsid w:val="000955D3"/>
    <w:rsid w:val="000956B7"/>
    <w:rsid w:val="00095F76"/>
    <w:rsid w:val="00096342"/>
    <w:rsid w:val="00097C23"/>
    <w:rsid w:val="000A18EF"/>
    <w:rsid w:val="000A2EAE"/>
    <w:rsid w:val="000A3654"/>
    <w:rsid w:val="000A377A"/>
    <w:rsid w:val="000A3A50"/>
    <w:rsid w:val="000A41FB"/>
    <w:rsid w:val="000A59BB"/>
    <w:rsid w:val="000A68DD"/>
    <w:rsid w:val="000B0834"/>
    <w:rsid w:val="000B17DB"/>
    <w:rsid w:val="000B4207"/>
    <w:rsid w:val="000B437F"/>
    <w:rsid w:val="000B5012"/>
    <w:rsid w:val="000B5F2D"/>
    <w:rsid w:val="000B6060"/>
    <w:rsid w:val="000B66E2"/>
    <w:rsid w:val="000B7044"/>
    <w:rsid w:val="000B7B17"/>
    <w:rsid w:val="000C0D84"/>
    <w:rsid w:val="000C2775"/>
    <w:rsid w:val="000C31AE"/>
    <w:rsid w:val="000C3204"/>
    <w:rsid w:val="000C35BF"/>
    <w:rsid w:val="000C46DC"/>
    <w:rsid w:val="000C5B16"/>
    <w:rsid w:val="000C5EFC"/>
    <w:rsid w:val="000C5FA0"/>
    <w:rsid w:val="000C78E8"/>
    <w:rsid w:val="000D032C"/>
    <w:rsid w:val="000D1BCA"/>
    <w:rsid w:val="000D3195"/>
    <w:rsid w:val="000D568D"/>
    <w:rsid w:val="000D6113"/>
    <w:rsid w:val="000E0461"/>
    <w:rsid w:val="000E14B8"/>
    <w:rsid w:val="000E1608"/>
    <w:rsid w:val="000E2502"/>
    <w:rsid w:val="000E3A97"/>
    <w:rsid w:val="000E477B"/>
    <w:rsid w:val="000E4C2C"/>
    <w:rsid w:val="000E501B"/>
    <w:rsid w:val="000E596F"/>
    <w:rsid w:val="000E5D80"/>
    <w:rsid w:val="000E6071"/>
    <w:rsid w:val="000E62A2"/>
    <w:rsid w:val="000E695A"/>
    <w:rsid w:val="000E6E1D"/>
    <w:rsid w:val="000F09E9"/>
    <w:rsid w:val="000F1CEE"/>
    <w:rsid w:val="000F229D"/>
    <w:rsid w:val="000F2499"/>
    <w:rsid w:val="000F27CE"/>
    <w:rsid w:val="000F4754"/>
    <w:rsid w:val="000F478C"/>
    <w:rsid w:val="000F581A"/>
    <w:rsid w:val="000F5B4E"/>
    <w:rsid w:val="00100A01"/>
    <w:rsid w:val="001014A3"/>
    <w:rsid w:val="00101BA2"/>
    <w:rsid w:val="00102976"/>
    <w:rsid w:val="00103DBF"/>
    <w:rsid w:val="00103F08"/>
    <w:rsid w:val="0010633D"/>
    <w:rsid w:val="00106E73"/>
    <w:rsid w:val="00110D7B"/>
    <w:rsid w:val="0011168D"/>
    <w:rsid w:val="0011191F"/>
    <w:rsid w:val="001120E4"/>
    <w:rsid w:val="00112EDB"/>
    <w:rsid w:val="00113B5D"/>
    <w:rsid w:val="00113B5E"/>
    <w:rsid w:val="0011447B"/>
    <w:rsid w:val="00114DAA"/>
    <w:rsid w:val="001159A0"/>
    <w:rsid w:val="001163FC"/>
    <w:rsid w:val="00116453"/>
    <w:rsid w:val="0012007E"/>
    <w:rsid w:val="001201CC"/>
    <w:rsid w:val="00120464"/>
    <w:rsid w:val="0012057E"/>
    <w:rsid w:val="0012142E"/>
    <w:rsid w:val="00122442"/>
    <w:rsid w:val="00122459"/>
    <w:rsid w:val="00122A76"/>
    <w:rsid w:val="0012373C"/>
    <w:rsid w:val="00123887"/>
    <w:rsid w:val="0012392C"/>
    <w:rsid w:val="00123C33"/>
    <w:rsid w:val="0012463D"/>
    <w:rsid w:val="00125E12"/>
    <w:rsid w:val="00125EF0"/>
    <w:rsid w:val="00126F01"/>
    <w:rsid w:val="00126F6A"/>
    <w:rsid w:val="0012788E"/>
    <w:rsid w:val="00130B40"/>
    <w:rsid w:val="00132A4E"/>
    <w:rsid w:val="001332A2"/>
    <w:rsid w:val="00134233"/>
    <w:rsid w:val="0013468A"/>
    <w:rsid w:val="00134B03"/>
    <w:rsid w:val="00134B4C"/>
    <w:rsid w:val="0013652F"/>
    <w:rsid w:val="00136779"/>
    <w:rsid w:val="00136BAD"/>
    <w:rsid w:val="00136BFB"/>
    <w:rsid w:val="001378C8"/>
    <w:rsid w:val="00137991"/>
    <w:rsid w:val="001379AE"/>
    <w:rsid w:val="001404AF"/>
    <w:rsid w:val="00141534"/>
    <w:rsid w:val="00141544"/>
    <w:rsid w:val="00142432"/>
    <w:rsid w:val="00142953"/>
    <w:rsid w:val="00142F37"/>
    <w:rsid w:val="00143D1C"/>
    <w:rsid w:val="00143EAA"/>
    <w:rsid w:val="00143FF7"/>
    <w:rsid w:val="001449FB"/>
    <w:rsid w:val="001450CE"/>
    <w:rsid w:val="00145845"/>
    <w:rsid w:val="001467A8"/>
    <w:rsid w:val="00146871"/>
    <w:rsid w:val="0015117B"/>
    <w:rsid w:val="001528D5"/>
    <w:rsid w:val="001529AC"/>
    <w:rsid w:val="001529B3"/>
    <w:rsid w:val="00153073"/>
    <w:rsid w:val="0015313E"/>
    <w:rsid w:val="0015425D"/>
    <w:rsid w:val="00154401"/>
    <w:rsid w:val="00155D21"/>
    <w:rsid w:val="00156D96"/>
    <w:rsid w:val="00156E3A"/>
    <w:rsid w:val="00161C8A"/>
    <w:rsid w:val="0016215B"/>
    <w:rsid w:val="001622B3"/>
    <w:rsid w:val="00163B21"/>
    <w:rsid w:val="00163DE3"/>
    <w:rsid w:val="001641A1"/>
    <w:rsid w:val="001645D2"/>
    <w:rsid w:val="00164BAC"/>
    <w:rsid w:val="0016554B"/>
    <w:rsid w:val="00165A3F"/>
    <w:rsid w:val="00166F94"/>
    <w:rsid w:val="00166FA7"/>
    <w:rsid w:val="00171DDC"/>
    <w:rsid w:val="00172DA8"/>
    <w:rsid w:val="001744CF"/>
    <w:rsid w:val="00174565"/>
    <w:rsid w:val="00174D69"/>
    <w:rsid w:val="00176043"/>
    <w:rsid w:val="0017623F"/>
    <w:rsid w:val="00176956"/>
    <w:rsid w:val="001814B5"/>
    <w:rsid w:val="00181770"/>
    <w:rsid w:val="00185410"/>
    <w:rsid w:val="0018572E"/>
    <w:rsid w:val="0018639B"/>
    <w:rsid w:val="00187A3E"/>
    <w:rsid w:val="00190B84"/>
    <w:rsid w:val="0019144D"/>
    <w:rsid w:val="0019183B"/>
    <w:rsid w:val="001927FA"/>
    <w:rsid w:val="00192992"/>
    <w:rsid w:val="00192AFE"/>
    <w:rsid w:val="00192E9D"/>
    <w:rsid w:val="0019447E"/>
    <w:rsid w:val="00194AE6"/>
    <w:rsid w:val="001953E5"/>
    <w:rsid w:val="00195603"/>
    <w:rsid w:val="00195C1A"/>
    <w:rsid w:val="00196425"/>
    <w:rsid w:val="00196C94"/>
    <w:rsid w:val="001974EF"/>
    <w:rsid w:val="0019780B"/>
    <w:rsid w:val="00197A58"/>
    <w:rsid w:val="00197D39"/>
    <w:rsid w:val="001A0C53"/>
    <w:rsid w:val="001A1256"/>
    <w:rsid w:val="001A486F"/>
    <w:rsid w:val="001A59B8"/>
    <w:rsid w:val="001A6265"/>
    <w:rsid w:val="001A71E3"/>
    <w:rsid w:val="001A7E4E"/>
    <w:rsid w:val="001B0287"/>
    <w:rsid w:val="001B0E5D"/>
    <w:rsid w:val="001B3851"/>
    <w:rsid w:val="001B39A7"/>
    <w:rsid w:val="001B40BC"/>
    <w:rsid w:val="001B4493"/>
    <w:rsid w:val="001B4608"/>
    <w:rsid w:val="001B4DDE"/>
    <w:rsid w:val="001B500B"/>
    <w:rsid w:val="001B72A8"/>
    <w:rsid w:val="001C08A7"/>
    <w:rsid w:val="001C1472"/>
    <w:rsid w:val="001C2519"/>
    <w:rsid w:val="001C2E9C"/>
    <w:rsid w:val="001C3635"/>
    <w:rsid w:val="001C3DAB"/>
    <w:rsid w:val="001C50C0"/>
    <w:rsid w:val="001C512F"/>
    <w:rsid w:val="001C5B64"/>
    <w:rsid w:val="001C5FB1"/>
    <w:rsid w:val="001C6853"/>
    <w:rsid w:val="001C6CDA"/>
    <w:rsid w:val="001C7FF6"/>
    <w:rsid w:val="001D0BA9"/>
    <w:rsid w:val="001D0D95"/>
    <w:rsid w:val="001D0EAE"/>
    <w:rsid w:val="001D1134"/>
    <w:rsid w:val="001D114D"/>
    <w:rsid w:val="001D133B"/>
    <w:rsid w:val="001D1742"/>
    <w:rsid w:val="001D2DE9"/>
    <w:rsid w:val="001D3B31"/>
    <w:rsid w:val="001D3CA4"/>
    <w:rsid w:val="001D3E6D"/>
    <w:rsid w:val="001D4874"/>
    <w:rsid w:val="001D5699"/>
    <w:rsid w:val="001D56FA"/>
    <w:rsid w:val="001D5A31"/>
    <w:rsid w:val="001D5F97"/>
    <w:rsid w:val="001D6EB5"/>
    <w:rsid w:val="001D719D"/>
    <w:rsid w:val="001D72A7"/>
    <w:rsid w:val="001E0424"/>
    <w:rsid w:val="001E0CCD"/>
    <w:rsid w:val="001E2470"/>
    <w:rsid w:val="001E26D5"/>
    <w:rsid w:val="001E56A1"/>
    <w:rsid w:val="001E655C"/>
    <w:rsid w:val="001F0CF8"/>
    <w:rsid w:val="001F1AFF"/>
    <w:rsid w:val="001F2F62"/>
    <w:rsid w:val="001F310B"/>
    <w:rsid w:val="001F3C3D"/>
    <w:rsid w:val="001F4134"/>
    <w:rsid w:val="001F58E6"/>
    <w:rsid w:val="001F65D5"/>
    <w:rsid w:val="001F6673"/>
    <w:rsid w:val="001F6827"/>
    <w:rsid w:val="001F6915"/>
    <w:rsid w:val="001F6F18"/>
    <w:rsid w:val="001F70AA"/>
    <w:rsid w:val="002004E2"/>
    <w:rsid w:val="002010D7"/>
    <w:rsid w:val="00201CBA"/>
    <w:rsid w:val="00202CA4"/>
    <w:rsid w:val="00204447"/>
    <w:rsid w:val="0020584C"/>
    <w:rsid w:val="00206A86"/>
    <w:rsid w:val="0021059B"/>
    <w:rsid w:val="002113A9"/>
    <w:rsid w:val="00211BF8"/>
    <w:rsid w:val="0021265F"/>
    <w:rsid w:val="00212C5E"/>
    <w:rsid w:val="00213D45"/>
    <w:rsid w:val="00213F06"/>
    <w:rsid w:val="00213F0E"/>
    <w:rsid w:val="00214868"/>
    <w:rsid w:val="00214ED0"/>
    <w:rsid w:val="00215906"/>
    <w:rsid w:val="00215C04"/>
    <w:rsid w:val="00215C5A"/>
    <w:rsid w:val="0021741B"/>
    <w:rsid w:val="00220185"/>
    <w:rsid w:val="00220ED8"/>
    <w:rsid w:val="00220FE1"/>
    <w:rsid w:val="0022129E"/>
    <w:rsid w:val="0022150D"/>
    <w:rsid w:val="002215C1"/>
    <w:rsid w:val="002223FF"/>
    <w:rsid w:val="0022361B"/>
    <w:rsid w:val="002252DC"/>
    <w:rsid w:val="00225D26"/>
    <w:rsid w:val="00226691"/>
    <w:rsid w:val="002272E1"/>
    <w:rsid w:val="00231242"/>
    <w:rsid w:val="002317D4"/>
    <w:rsid w:val="0023298A"/>
    <w:rsid w:val="002329A3"/>
    <w:rsid w:val="00232D7A"/>
    <w:rsid w:val="00232FFA"/>
    <w:rsid w:val="002336E9"/>
    <w:rsid w:val="00233A33"/>
    <w:rsid w:val="00234909"/>
    <w:rsid w:val="00234BEC"/>
    <w:rsid w:val="00235294"/>
    <w:rsid w:val="0023585E"/>
    <w:rsid w:val="00236D3F"/>
    <w:rsid w:val="00237EA5"/>
    <w:rsid w:val="002408F4"/>
    <w:rsid w:val="002414F3"/>
    <w:rsid w:val="00241965"/>
    <w:rsid w:val="00245777"/>
    <w:rsid w:val="0024584A"/>
    <w:rsid w:val="00246019"/>
    <w:rsid w:val="00246E13"/>
    <w:rsid w:val="002472C1"/>
    <w:rsid w:val="00252605"/>
    <w:rsid w:val="002536E0"/>
    <w:rsid w:val="002545DD"/>
    <w:rsid w:val="00254F00"/>
    <w:rsid w:val="00255B6E"/>
    <w:rsid w:val="002576A7"/>
    <w:rsid w:val="00257AF5"/>
    <w:rsid w:val="0026008C"/>
    <w:rsid w:val="002602F9"/>
    <w:rsid w:val="002621E2"/>
    <w:rsid w:val="0026597F"/>
    <w:rsid w:val="00265CDD"/>
    <w:rsid w:val="00266185"/>
    <w:rsid w:val="00266FD3"/>
    <w:rsid w:val="00267A32"/>
    <w:rsid w:val="00270560"/>
    <w:rsid w:val="00270617"/>
    <w:rsid w:val="00270987"/>
    <w:rsid w:val="00271236"/>
    <w:rsid w:val="00272B87"/>
    <w:rsid w:val="0027377D"/>
    <w:rsid w:val="00273D49"/>
    <w:rsid w:val="00273F61"/>
    <w:rsid w:val="00274588"/>
    <w:rsid w:val="00274652"/>
    <w:rsid w:val="00274F60"/>
    <w:rsid w:val="00275A24"/>
    <w:rsid w:val="0027730E"/>
    <w:rsid w:val="002775F2"/>
    <w:rsid w:val="00282600"/>
    <w:rsid w:val="00282F41"/>
    <w:rsid w:val="00283275"/>
    <w:rsid w:val="0028383B"/>
    <w:rsid w:val="00283C3F"/>
    <w:rsid w:val="0028475C"/>
    <w:rsid w:val="00284EF6"/>
    <w:rsid w:val="002852FE"/>
    <w:rsid w:val="00285812"/>
    <w:rsid w:val="002863DA"/>
    <w:rsid w:val="002867BD"/>
    <w:rsid w:val="00287078"/>
    <w:rsid w:val="0028718D"/>
    <w:rsid w:val="00287CAA"/>
    <w:rsid w:val="00287F97"/>
    <w:rsid w:val="00290010"/>
    <w:rsid w:val="002927FB"/>
    <w:rsid w:val="00293150"/>
    <w:rsid w:val="0029447D"/>
    <w:rsid w:val="00294905"/>
    <w:rsid w:val="00296956"/>
    <w:rsid w:val="00296BF3"/>
    <w:rsid w:val="00296EBB"/>
    <w:rsid w:val="0029729B"/>
    <w:rsid w:val="002A0128"/>
    <w:rsid w:val="002A1812"/>
    <w:rsid w:val="002A3647"/>
    <w:rsid w:val="002A4267"/>
    <w:rsid w:val="002A5DD2"/>
    <w:rsid w:val="002A6EF9"/>
    <w:rsid w:val="002A764E"/>
    <w:rsid w:val="002B02D9"/>
    <w:rsid w:val="002B11E4"/>
    <w:rsid w:val="002B1479"/>
    <w:rsid w:val="002B1756"/>
    <w:rsid w:val="002B1B1E"/>
    <w:rsid w:val="002B24F6"/>
    <w:rsid w:val="002B288B"/>
    <w:rsid w:val="002B40DA"/>
    <w:rsid w:val="002B4C32"/>
    <w:rsid w:val="002B51F5"/>
    <w:rsid w:val="002B5A54"/>
    <w:rsid w:val="002B5CC3"/>
    <w:rsid w:val="002B7467"/>
    <w:rsid w:val="002B77BC"/>
    <w:rsid w:val="002B7C06"/>
    <w:rsid w:val="002C0399"/>
    <w:rsid w:val="002C07D3"/>
    <w:rsid w:val="002C22DC"/>
    <w:rsid w:val="002C2543"/>
    <w:rsid w:val="002C2F10"/>
    <w:rsid w:val="002C3B9F"/>
    <w:rsid w:val="002C43DA"/>
    <w:rsid w:val="002C4681"/>
    <w:rsid w:val="002C4848"/>
    <w:rsid w:val="002C5F1A"/>
    <w:rsid w:val="002C72F5"/>
    <w:rsid w:val="002C7724"/>
    <w:rsid w:val="002D0642"/>
    <w:rsid w:val="002D0DCD"/>
    <w:rsid w:val="002D2C43"/>
    <w:rsid w:val="002D3200"/>
    <w:rsid w:val="002D6B70"/>
    <w:rsid w:val="002D6FA5"/>
    <w:rsid w:val="002D7716"/>
    <w:rsid w:val="002D7888"/>
    <w:rsid w:val="002D7F72"/>
    <w:rsid w:val="002E1807"/>
    <w:rsid w:val="002E1B84"/>
    <w:rsid w:val="002E35B6"/>
    <w:rsid w:val="002E3EE1"/>
    <w:rsid w:val="002E5137"/>
    <w:rsid w:val="002E5CC6"/>
    <w:rsid w:val="002E688E"/>
    <w:rsid w:val="002E6A04"/>
    <w:rsid w:val="002E7E2D"/>
    <w:rsid w:val="002F046C"/>
    <w:rsid w:val="002F06B5"/>
    <w:rsid w:val="002F0778"/>
    <w:rsid w:val="002F0FA4"/>
    <w:rsid w:val="002F246E"/>
    <w:rsid w:val="002F257C"/>
    <w:rsid w:val="002F293A"/>
    <w:rsid w:val="002F3033"/>
    <w:rsid w:val="002F3564"/>
    <w:rsid w:val="002F364D"/>
    <w:rsid w:val="002F3A07"/>
    <w:rsid w:val="002F4F9B"/>
    <w:rsid w:val="002F529D"/>
    <w:rsid w:val="002F5DCF"/>
    <w:rsid w:val="002F6516"/>
    <w:rsid w:val="002F6641"/>
    <w:rsid w:val="0030178A"/>
    <w:rsid w:val="003027E8"/>
    <w:rsid w:val="00304936"/>
    <w:rsid w:val="00307741"/>
    <w:rsid w:val="0030788B"/>
    <w:rsid w:val="00310394"/>
    <w:rsid w:val="00311772"/>
    <w:rsid w:val="00312D3B"/>
    <w:rsid w:val="00313F52"/>
    <w:rsid w:val="00315524"/>
    <w:rsid w:val="00317098"/>
    <w:rsid w:val="003170FC"/>
    <w:rsid w:val="0031741D"/>
    <w:rsid w:val="00317FBC"/>
    <w:rsid w:val="0032008B"/>
    <w:rsid w:val="003204E9"/>
    <w:rsid w:val="00321448"/>
    <w:rsid w:val="00321519"/>
    <w:rsid w:val="003221AE"/>
    <w:rsid w:val="003227C8"/>
    <w:rsid w:val="00322B2D"/>
    <w:rsid w:val="0032344D"/>
    <w:rsid w:val="0032487B"/>
    <w:rsid w:val="003252B1"/>
    <w:rsid w:val="00326D65"/>
    <w:rsid w:val="003270B7"/>
    <w:rsid w:val="00327381"/>
    <w:rsid w:val="00327945"/>
    <w:rsid w:val="00330BAC"/>
    <w:rsid w:val="003314D3"/>
    <w:rsid w:val="0033221D"/>
    <w:rsid w:val="00332B92"/>
    <w:rsid w:val="00332C03"/>
    <w:rsid w:val="003333DD"/>
    <w:rsid w:val="00333876"/>
    <w:rsid w:val="00333C93"/>
    <w:rsid w:val="00333F35"/>
    <w:rsid w:val="00334907"/>
    <w:rsid w:val="0033658B"/>
    <w:rsid w:val="003365AC"/>
    <w:rsid w:val="00341DED"/>
    <w:rsid w:val="00343D5F"/>
    <w:rsid w:val="00343F2A"/>
    <w:rsid w:val="0034408C"/>
    <w:rsid w:val="00344DE8"/>
    <w:rsid w:val="00344E5B"/>
    <w:rsid w:val="003452B5"/>
    <w:rsid w:val="00345C77"/>
    <w:rsid w:val="003464B6"/>
    <w:rsid w:val="00351DE1"/>
    <w:rsid w:val="00352B8D"/>
    <w:rsid w:val="00353130"/>
    <w:rsid w:val="003533B1"/>
    <w:rsid w:val="00353FD2"/>
    <w:rsid w:val="0035489F"/>
    <w:rsid w:val="003549D8"/>
    <w:rsid w:val="00354F2D"/>
    <w:rsid w:val="003573D6"/>
    <w:rsid w:val="00357BFD"/>
    <w:rsid w:val="00357EA5"/>
    <w:rsid w:val="00360EFB"/>
    <w:rsid w:val="00361D59"/>
    <w:rsid w:val="00361F62"/>
    <w:rsid w:val="00362620"/>
    <w:rsid w:val="00362969"/>
    <w:rsid w:val="00363611"/>
    <w:rsid w:val="00364DB2"/>
    <w:rsid w:val="003653F1"/>
    <w:rsid w:val="0036540E"/>
    <w:rsid w:val="0036644E"/>
    <w:rsid w:val="00366A81"/>
    <w:rsid w:val="0036729D"/>
    <w:rsid w:val="00367AAD"/>
    <w:rsid w:val="00370021"/>
    <w:rsid w:val="00370571"/>
    <w:rsid w:val="00370C67"/>
    <w:rsid w:val="0037130B"/>
    <w:rsid w:val="003714A4"/>
    <w:rsid w:val="0037165A"/>
    <w:rsid w:val="00373184"/>
    <w:rsid w:val="00374864"/>
    <w:rsid w:val="00374ABF"/>
    <w:rsid w:val="00374B6B"/>
    <w:rsid w:val="00375A22"/>
    <w:rsid w:val="00376F50"/>
    <w:rsid w:val="00377C34"/>
    <w:rsid w:val="00380233"/>
    <w:rsid w:val="003809C3"/>
    <w:rsid w:val="0038126D"/>
    <w:rsid w:val="0038277C"/>
    <w:rsid w:val="00382A69"/>
    <w:rsid w:val="00382FF3"/>
    <w:rsid w:val="00383295"/>
    <w:rsid w:val="0038455E"/>
    <w:rsid w:val="0038498D"/>
    <w:rsid w:val="00385381"/>
    <w:rsid w:val="00385D5E"/>
    <w:rsid w:val="003875CD"/>
    <w:rsid w:val="00390657"/>
    <w:rsid w:val="00390A4A"/>
    <w:rsid w:val="003911AC"/>
    <w:rsid w:val="003929FF"/>
    <w:rsid w:val="00392ABF"/>
    <w:rsid w:val="0039361C"/>
    <w:rsid w:val="003937C2"/>
    <w:rsid w:val="00394A00"/>
    <w:rsid w:val="0039765C"/>
    <w:rsid w:val="0039771D"/>
    <w:rsid w:val="00397A2C"/>
    <w:rsid w:val="003A0137"/>
    <w:rsid w:val="003A0F77"/>
    <w:rsid w:val="003A2EF4"/>
    <w:rsid w:val="003A312B"/>
    <w:rsid w:val="003A3E16"/>
    <w:rsid w:val="003A4276"/>
    <w:rsid w:val="003A6946"/>
    <w:rsid w:val="003A7BB8"/>
    <w:rsid w:val="003A7E98"/>
    <w:rsid w:val="003B0211"/>
    <w:rsid w:val="003B097B"/>
    <w:rsid w:val="003B18DE"/>
    <w:rsid w:val="003B29E2"/>
    <w:rsid w:val="003B2B44"/>
    <w:rsid w:val="003B2FD6"/>
    <w:rsid w:val="003B38CF"/>
    <w:rsid w:val="003B45AB"/>
    <w:rsid w:val="003B5174"/>
    <w:rsid w:val="003B5520"/>
    <w:rsid w:val="003B60DE"/>
    <w:rsid w:val="003B765B"/>
    <w:rsid w:val="003B78C3"/>
    <w:rsid w:val="003B7D06"/>
    <w:rsid w:val="003B7F4F"/>
    <w:rsid w:val="003C3A1E"/>
    <w:rsid w:val="003C5720"/>
    <w:rsid w:val="003C5D7A"/>
    <w:rsid w:val="003C64FC"/>
    <w:rsid w:val="003C6B6D"/>
    <w:rsid w:val="003D1E1C"/>
    <w:rsid w:val="003D2848"/>
    <w:rsid w:val="003D2A9C"/>
    <w:rsid w:val="003D2F33"/>
    <w:rsid w:val="003D39DE"/>
    <w:rsid w:val="003D3BF1"/>
    <w:rsid w:val="003D4A57"/>
    <w:rsid w:val="003D62C1"/>
    <w:rsid w:val="003D64BA"/>
    <w:rsid w:val="003D67A4"/>
    <w:rsid w:val="003D758A"/>
    <w:rsid w:val="003E01BB"/>
    <w:rsid w:val="003E0757"/>
    <w:rsid w:val="003E0C29"/>
    <w:rsid w:val="003E102B"/>
    <w:rsid w:val="003E22B1"/>
    <w:rsid w:val="003E3CD3"/>
    <w:rsid w:val="003E3EEA"/>
    <w:rsid w:val="003E42EE"/>
    <w:rsid w:val="003E480A"/>
    <w:rsid w:val="003E5815"/>
    <w:rsid w:val="003E59CD"/>
    <w:rsid w:val="003E5D13"/>
    <w:rsid w:val="003E610E"/>
    <w:rsid w:val="003F0E1F"/>
    <w:rsid w:val="003F15F6"/>
    <w:rsid w:val="003F2EEF"/>
    <w:rsid w:val="003F32B4"/>
    <w:rsid w:val="003F3B5F"/>
    <w:rsid w:val="003F52F2"/>
    <w:rsid w:val="003F6418"/>
    <w:rsid w:val="003F66AE"/>
    <w:rsid w:val="003F7174"/>
    <w:rsid w:val="003F71BF"/>
    <w:rsid w:val="003F7287"/>
    <w:rsid w:val="003F759F"/>
    <w:rsid w:val="003F767F"/>
    <w:rsid w:val="003F7FA2"/>
    <w:rsid w:val="0040028C"/>
    <w:rsid w:val="0040048B"/>
    <w:rsid w:val="0040101C"/>
    <w:rsid w:val="00401469"/>
    <w:rsid w:val="00402FD1"/>
    <w:rsid w:val="004034B6"/>
    <w:rsid w:val="00404552"/>
    <w:rsid w:val="00404DA0"/>
    <w:rsid w:val="00405073"/>
    <w:rsid w:val="00406993"/>
    <w:rsid w:val="00412C6B"/>
    <w:rsid w:val="00412F0B"/>
    <w:rsid w:val="0041339E"/>
    <w:rsid w:val="00413A07"/>
    <w:rsid w:val="004147D0"/>
    <w:rsid w:val="00414826"/>
    <w:rsid w:val="0041566F"/>
    <w:rsid w:val="00416A89"/>
    <w:rsid w:val="00417B15"/>
    <w:rsid w:val="0042024F"/>
    <w:rsid w:val="004226E1"/>
    <w:rsid w:val="004228BC"/>
    <w:rsid w:val="00422952"/>
    <w:rsid w:val="00422CB9"/>
    <w:rsid w:val="00422FB4"/>
    <w:rsid w:val="004233C3"/>
    <w:rsid w:val="00423AA4"/>
    <w:rsid w:val="004301D1"/>
    <w:rsid w:val="0043040A"/>
    <w:rsid w:val="00430C4E"/>
    <w:rsid w:val="00430DE3"/>
    <w:rsid w:val="00431EE3"/>
    <w:rsid w:val="00432632"/>
    <w:rsid w:val="00432F06"/>
    <w:rsid w:val="00432F5B"/>
    <w:rsid w:val="00434072"/>
    <w:rsid w:val="00434D4B"/>
    <w:rsid w:val="00436FE6"/>
    <w:rsid w:val="0043742F"/>
    <w:rsid w:val="0043758A"/>
    <w:rsid w:val="004379AC"/>
    <w:rsid w:val="00437F9D"/>
    <w:rsid w:val="00440099"/>
    <w:rsid w:val="00441F63"/>
    <w:rsid w:val="004427BC"/>
    <w:rsid w:val="00443715"/>
    <w:rsid w:val="00443FEB"/>
    <w:rsid w:val="00444FB7"/>
    <w:rsid w:val="00445693"/>
    <w:rsid w:val="00445AFE"/>
    <w:rsid w:val="00445DD3"/>
    <w:rsid w:val="004466A1"/>
    <w:rsid w:val="00446EDF"/>
    <w:rsid w:val="0045165E"/>
    <w:rsid w:val="00451777"/>
    <w:rsid w:val="0045212F"/>
    <w:rsid w:val="0045369F"/>
    <w:rsid w:val="00454319"/>
    <w:rsid w:val="00456BA9"/>
    <w:rsid w:val="004576A9"/>
    <w:rsid w:val="00460E9F"/>
    <w:rsid w:val="00461A32"/>
    <w:rsid w:val="00461D8A"/>
    <w:rsid w:val="0046213A"/>
    <w:rsid w:val="004630EF"/>
    <w:rsid w:val="00466285"/>
    <w:rsid w:val="00466EC1"/>
    <w:rsid w:val="00467EE0"/>
    <w:rsid w:val="004702BB"/>
    <w:rsid w:val="004707FB"/>
    <w:rsid w:val="004715BE"/>
    <w:rsid w:val="00471D21"/>
    <w:rsid w:val="00472AB8"/>
    <w:rsid w:val="00473055"/>
    <w:rsid w:val="004731F2"/>
    <w:rsid w:val="00473F03"/>
    <w:rsid w:val="00482B2B"/>
    <w:rsid w:val="00482C78"/>
    <w:rsid w:val="00483CBC"/>
    <w:rsid w:val="0048422D"/>
    <w:rsid w:val="004863AF"/>
    <w:rsid w:val="004873DB"/>
    <w:rsid w:val="00487E5B"/>
    <w:rsid w:val="00490D5B"/>
    <w:rsid w:val="00490DFF"/>
    <w:rsid w:val="00490E25"/>
    <w:rsid w:val="004910E3"/>
    <w:rsid w:val="00491CFE"/>
    <w:rsid w:val="004924DA"/>
    <w:rsid w:val="0049273D"/>
    <w:rsid w:val="00492B4D"/>
    <w:rsid w:val="0049312E"/>
    <w:rsid w:val="0049385A"/>
    <w:rsid w:val="00494ECB"/>
    <w:rsid w:val="004950FA"/>
    <w:rsid w:val="00495329"/>
    <w:rsid w:val="00495444"/>
    <w:rsid w:val="00495ED4"/>
    <w:rsid w:val="00497EF8"/>
    <w:rsid w:val="00497F88"/>
    <w:rsid w:val="004A1A82"/>
    <w:rsid w:val="004A1B1E"/>
    <w:rsid w:val="004A2095"/>
    <w:rsid w:val="004A21A1"/>
    <w:rsid w:val="004A27C1"/>
    <w:rsid w:val="004A2B9C"/>
    <w:rsid w:val="004A3C06"/>
    <w:rsid w:val="004A41D4"/>
    <w:rsid w:val="004A527F"/>
    <w:rsid w:val="004A5CD9"/>
    <w:rsid w:val="004A6D8F"/>
    <w:rsid w:val="004A731C"/>
    <w:rsid w:val="004A7DB6"/>
    <w:rsid w:val="004B090C"/>
    <w:rsid w:val="004B096E"/>
    <w:rsid w:val="004B344F"/>
    <w:rsid w:val="004B4477"/>
    <w:rsid w:val="004B5CE5"/>
    <w:rsid w:val="004B648D"/>
    <w:rsid w:val="004B6FF4"/>
    <w:rsid w:val="004B7FBB"/>
    <w:rsid w:val="004C0110"/>
    <w:rsid w:val="004C0481"/>
    <w:rsid w:val="004C0610"/>
    <w:rsid w:val="004C10A0"/>
    <w:rsid w:val="004C1BD5"/>
    <w:rsid w:val="004C220B"/>
    <w:rsid w:val="004C276E"/>
    <w:rsid w:val="004C320A"/>
    <w:rsid w:val="004C40FD"/>
    <w:rsid w:val="004C4A0E"/>
    <w:rsid w:val="004C5B2A"/>
    <w:rsid w:val="004C6013"/>
    <w:rsid w:val="004C632E"/>
    <w:rsid w:val="004C79C2"/>
    <w:rsid w:val="004D0588"/>
    <w:rsid w:val="004D06DD"/>
    <w:rsid w:val="004D0FE8"/>
    <w:rsid w:val="004D11D3"/>
    <w:rsid w:val="004D28E7"/>
    <w:rsid w:val="004D30C6"/>
    <w:rsid w:val="004D339E"/>
    <w:rsid w:val="004D3621"/>
    <w:rsid w:val="004D374C"/>
    <w:rsid w:val="004D421B"/>
    <w:rsid w:val="004D5E8F"/>
    <w:rsid w:val="004D6030"/>
    <w:rsid w:val="004D7B8B"/>
    <w:rsid w:val="004D7E11"/>
    <w:rsid w:val="004E0152"/>
    <w:rsid w:val="004E0F6B"/>
    <w:rsid w:val="004E2327"/>
    <w:rsid w:val="004E27A2"/>
    <w:rsid w:val="004E39C0"/>
    <w:rsid w:val="004E46D5"/>
    <w:rsid w:val="004E470B"/>
    <w:rsid w:val="004E4792"/>
    <w:rsid w:val="004E53D2"/>
    <w:rsid w:val="004F0C0D"/>
    <w:rsid w:val="004F172B"/>
    <w:rsid w:val="004F390A"/>
    <w:rsid w:val="004F5958"/>
    <w:rsid w:val="004F6945"/>
    <w:rsid w:val="004F75FD"/>
    <w:rsid w:val="00501B87"/>
    <w:rsid w:val="00501F05"/>
    <w:rsid w:val="00502B03"/>
    <w:rsid w:val="005047DE"/>
    <w:rsid w:val="00504811"/>
    <w:rsid w:val="00505F29"/>
    <w:rsid w:val="00510EB4"/>
    <w:rsid w:val="00511789"/>
    <w:rsid w:val="00511C68"/>
    <w:rsid w:val="00512587"/>
    <w:rsid w:val="005127C0"/>
    <w:rsid w:val="00512C52"/>
    <w:rsid w:val="005134E0"/>
    <w:rsid w:val="005135B5"/>
    <w:rsid w:val="00515C18"/>
    <w:rsid w:val="00515C2F"/>
    <w:rsid w:val="00515DDC"/>
    <w:rsid w:val="0051723E"/>
    <w:rsid w:val="0051743E"/>
    <w:rsid w:val="005207FA"/>
    <w:rsid w:val="00520A0B"/>
    <w:rsid w:val="00521F73"/>
    <w:rsid w:val="0052267D"/>
    <w:rsid w:val="00522959"/>
    <w:rsid w:val="00523803"/>
    <w:rsid w:val="0052495A"/>
    <w:rsid w:val="00524D31"/>
    <w:rsid w:val="00525749"/>
    <w:rsid w:val="00525F54"/>
    <w:rsid w:val="005265D1"/>
    <w:rsid w:val="0052686C"/>
    <w:rsid w:val="00526872"/>
    <w:rsid w:val="00527BBB"/>
    <w:rsid w:val="00531766"/>
    <w:rsid w:val="005317A5"/>
    <w:rsid w:val="005320E5"/>
    <w:rsid w:val="00534769"/>
    <w:rsid w:val="00535120"/>
    <w:rsid w:val="00535552"/>
    <w:rsid w:val="00536437"/>
    <w:rsid w:val="00536689"/>
    <w:rsid w:val="005368B7"/>
    <w:rsid w:val="0053715F"/>
    <w:rsid w:val="00537271"/>
    <w:rsid w:val="005403E6"/>
    <w:rsid w:val="005407DB"/>
    <w:rsid w:val="00541832"/>
    <w:rsid w:val="00541E93"/>
    <w:rsid w:val="00542DFE"/>
    <w:rsid w:val="005437DA"/>
    <w:rsid w:val="00543D01"/>
    <w:rsid w:val="00544CFC"/>
    <w:rsid w:val="00545CEF"/>
    <w:rsid w:val="00546418"/>
    <w:rsid w:val="0054667D"/>
    <w:rsid w:val="00547720"/>
    <w:rsid w:val="00547837"/>
    <w:rsid w:val="0054790E"/>
    <w:rsid w:val="0055021B"/>
    <w:rsid w:val="00551026"/>
    <w:rsid w:val="00551AC4"/>
    <w:rsid w:val="00552283"/>
    <w:rsid w:val="005528CE"/>
    <w:rsid w:val="00552ED6"/>
    <w:rsid w:val="00553871"/>
    <w:rsid w:val="00553F41"/>
    <w:rsid w:val="005548C7"/>
    <w:rsid w:val="00554AB5"/>
    <w:rsid w:val="005563CE"/>
    <w:rsid w:val="00557122"/>
    <w:rsid w:val="005577BA"/>
    <w:rsid w:val="00557A65"/>
    <w:rsid w:val="00560430"/>
    <w:rsid w:val="00561AB3"/>
    <w:rsid w:val="00562F63"/>
    <w:rsid w:val="00563955"/>
    <w:rsid w:val="00564796"/>
    <w:rsid w:val="00565017"/>
    <w:rsid w:val="0056592A"/>
    <w:rsid w:val="00565FAC"/>
    <w:rsid w:val="005664BA"/>
    <w:rsid w:val="005723A1"/>
    <w:rsid w:val="0057310A"/>
    <w:rsid w:val="005733A9"/>
    <w:rsid w:val="00573F29"/>
    <w:rsid w:val="00574171"/>
    <w:rsid w:val="005748FD"/>
    <w:rsid w:val="00574DE7"/>
    <w:rsid w:val="00575353"/>
    <w:rsid w:val="00576119"/>
    <w:rsid w:val="00576171"/>
    <w:rsid w:val="00576338"/>
    <w:rsid w:val="005766AA"/>
    <w:rsid w:val="005768A0"/>
    <w:rsid w:val="00577289"/>
    <w:rsid w:val="00581BCE"/>
    <w:rsid w:val="005825BA"/>
    <w:rsid w:val="00584D5D"/>
    <w:rsid w:val="0058525E"/>
    <w:rsid w:val="00585627"/>
    <w:rsid w:val="00586EB9"/>
    <w:rsid w:val="00587020"/>
    <w:rsid w:val="00587A36"/>
    <w:rsid w:val="00590373"/>
    <w:rsid w:val="00590AA8"/>
    <w:rsid w:val="00590AA9"/>
    <w:rsid w:val="00590C5A"/>
    <w:rsid w:val="00591698"/>
    <w:rsid w:val="00591DD1"/>
    <w:rsid w:val="00592997"/>
    <w:rsid w:val="0059361D"/>
    <w:rsid w:val="00593DEB"/>
    <w:rsid w:val="005941D4"/>
    <w:rsid w:val="0059435A"/>
    <w:rsid w:val="005947A7"/>
    <w:rsid w:val="00595BAA"/>
    <w:rsid w:val="00596033"/>
    <w:rsid w:val="00596D4C"/>
    <w:rsid w:val="0059708D"/>
    <w:rsid w:val="005A0D02"/>
    <w:rsid w:val="005A1233"/>
    <w:rsid w:val="005A16A5"/>
    <w:rsid w:val="005A3453"/>
    <w:rsid w:val="005A436D"/>
    <w:rsid w:val="005A5F06"/>
    <w:rsid w:val="005A6374"/>
    <w:rsid w:val="005A6406"/>
    <w:rsid w:val="005A6C3E"/>
    <w:rsid w:val="005A7493"/>
    <w:rsid w:val="005B1E01"/>
    <w:rsid w:val="005B3348"/>
    <w:rsid w:val="005B3C84"/>
    <w:rsid w:val="005B43E1"/>
    <w:rsid w:val="005B47FD"/>
    <w:rsid w:val="005B48AF"/>
    <w:rsid w:val="005B4E57"/>
    <w:rsid w:val="005B4F94"/>
    <w:rsid w:val="005B5D78"/>
    <w:rsid w:val="005B605C"/>
    <w:rsid w:val="005B6A87"/>
    <w:rsid w:val="005B6ECB"/>
    <w:rsid w:val="005B6EDC"/>
    <w:rsid w:val="005B7482"/>
    <w:rsid w:val="005B7C9C"/>
    <w:rsid w:val="005C0B33"/>
    <w:rsid w:val="005C0C73"/>
    <w:rsid w:val="005C2CA7"/>
    <w:rsid w:val="005C33FE"/>
    <w:rsid w:val="005C3CDC"/>
    <w:rsid w:val="005C3F69"/>
    <w:rsid w:val="005C45BD"/>
    <w:rsid w:val="005C52EB"/>
    <w:rsid w:val="005C5706"/>
    <w:rsid w:val="005C5BD6"/>
    <w:rsid w:val="005C6250"/>
    <w:rsid w:val="005C75D0"/>
    <w:rsid w:val="005C7E57"/>
    <w:rsid w:val="005D0182"/>
    <w:rsid w:val="005D0380"/>
    <w:rsid w:val="005D0CC2"/>
    <w:rsid w:val="005D0E55"/>
    <w:rsid w:val="005D0F04"/>
    <w:rsid w:val="005D13E4"/>
    <w:rsid w:val="005D16A5"/>
    <w:rsid w:val="005D2260"/>
    <w:rsid w:val="005D3C58"/>
    <w:rsid w:val="005D544C"/>
    <w:rsid w:val="005D704E"/>
    <w:rsid w:val="005D72DF"/>
    <w:rsid w:val="005E0455"/>
    <w:rsid w:val="005E19A3"/>
    <w:rsid w:val="005E2BE0"/>
    <w:rsid w:val="005E3662"/>
    <w:rsid w:val="005E3C65"/>
    <w:rsid w:val="005E3C8E"/>
    <w:rsid w:val="005E45C4"/>
    <w:rsid w:val="005E5A7A"/>
    <w:rsid w:val="005E67CB"/>
    <w:rsid w:val="005E686E"/>
    <w:rsid w:val="005F1136"/>
    <w:rsid w:val="005F1B5D"/>
    <w:rsid w:val="005F3F6A"/>
    <w:rsid w:val="005F3F70"/>
    <w:rsid w:val="005F4F0D"/>
    <w:rsid w:val="005F56D8"/>
    <w:rsid w:val="005F6B0A"/>
    <w:rsid w:val="005F6DD2"/>
    <w:rsid w:val="005F723A"/>
    <w:rsid w:val="005F73B7"/>
    <w:rsid w:val="0060105E"/>
    <w:rsid w:val="006013C6"/>
    <w:rsid w:val="006017A8"/>
    <w:rsid w:val="00601B21"/>
    <w:rsid w:val="00602328"/>
    <w:rsid w:val="00604BD7"/>
    <w:rsid w:val="00604ECF"/>
    <w:rsid w:val="00611035"/>
    <w:rsid w:val="0061140C"/>
    <w:rsid w:val="006124BB"/>
    <w:rsid w:val="006127AA"/>
    <w:rsid w:val="006127CB"/>
    <w:rsid w:val="00612ED6"/>
    <w:rsid w:val="00613DE9"/>
    <w:rsid w:val="006141AF"/>
    <w:rsid w:val="006146D2"/>
    <w:rsid w:val="00614845"/>
    <w:rsid w:val="006153BD"/>
    <w:rsid w:val="00616DC3"/>
    <w:rsid w:val="00620217"/>
    <w:rsid w:val="0062143E"/>
    <w:rsid w:val="0062175C"/>
    <w:rsid w:val="00621E3B"/>
    <w:rsid w:val="00622739"/>
    <w:rsid w:val="006227BF"/>
    <w:rsid w:val="00623F5E"/>
    <w:rsid w:val="00625AA0"/>
    <w:rsid w:val="00626470"/>
    <w:rsid w:val="0062683F"/>
    <w:rsid w:val="00627173"/>
    <w:rsid w:val="0062726B"/>
    <w:rsid w:val="00627CE6"/>
    <w:rsid w:val="00630430"/>
    <w:rsid w:val="00630E2E"/>
    <w:rsid w:val="006311BF"/>
    <w:rsid w:val="0063201A"/>
    <w:rsid w:val="006321EC"/>
    <w:rsid w:val="00633820"/>
    <w:rsid w:val="006341AE"/>
    <w:rsid w:val="00634389"/>
    <w:rsid w:val="00635403"/>
    <w:rsid w:val="00635CE0"/>
    <w:rsid w:val="0063600C"/>
    <w:rsid w:val="006362B9"/>
    <w:rsid w:val="006374F8"/>
    <w:rsid w:val="00637AC3"/>
    <w:rsid w:val="0064030E"/>
    <w:rsid w:val="00640DB5"/>
    <w:rsid w:val="00641137"/>
    <w:rsid w:val="006411FB"/>
    <w:rsid w:val="006415F8"/>
    <w:rsid w:val="00641A3A"/>
    <w:rsid w:val="00641B24"/>
    <w:rsid w:val="006424D0"/>
    <w:rsid w:val="00642D29"/>
    <w:rsid w:val="0064545B"/>
    <w:rsid w:val="006462FF"/>
    <w:rsid w:val="0064678E"/>
    <w:rsid w:val="00646AFB"/>
    <w:rsid w:val="00647E80"/>
    <w:rsid w:val="00650B90"/>
    <w:rsid w:val="00651617"/>
    <w:rsid w:val="0065293A"/>
    <w:rsid w:val="00654DF3"/>
    <w:rsid w:val="00655D1B"/>
    <w:rsid w:val="006577C0"/>
    <w:rsid w:val="00657DCC"/>
    <w:rsid w:val="00661463"/>
    <w:rsid w:val="00663F2A"/>
    <w:rsid w:val="00663F98"/>
    <w:rsid w:val="00665459"/>
    <w:rsid w:val="00670624"/>
    <w:rsid w:val="00671287"/>
    <w:rsid w:val="006716AA"/>
    <w:rsid w:val="0067192C"/>
    <w:rsid w:val="006726B1"/>
    <w:rsid w:val="006728BF"/>
    <w:rsid w:val="00672D36"/>
    <w:rsid w:val="006737DE"/>
    <w:rsid w:val="006757AE"/>
    <w:rsid w:val="00675DBC"/>
    <w:rsid w:val="00676139"/>
    <w:rsid w:val="00677BE2"/>
    <w:rsid w:val="00680777"/>
    <w:rsid w:val="0068157B"/>
    <w:rsid w:val="00681979"/>
    <w:rsid w:val="00682F79"/>
    <w:rsid w:val="006832B0"/>
    <w:rsid w:val="006837A4"/>
    <w:rsid w:val="00683AB9"/>
    <w:rsid w:val="0068407E"/>
    <w:rsid w:val="00684616"/>
    <w:rsid w:val="006849F8"/>
    <w:rsid w:val="00684F8B"/>
    <w:rsid w:val="0068613A"/>
    <w:rsid w:val="00686252"/>
    <w:rsid w:val="0068659C"/>
    <w:rsid w:val="00686BBC"/>
    <w:rsid w:val="00686C21"/>
    <w:rsid w:val="00691BD7"/>
    <w:rsid w:val="00692CDE"/>
    <w:rsid w:val="00693135"/>
    <w:rsid w:val="0069527D"/>
    <w:rsid w:val="006960E6"/>
    <w:rsid w:val="006A0AB6"/>
    <w:rsid w:val="006A2A51"/>
    <w:rsid w:val="006A2D30"/>
    <w:rsid w:val="006A50FB"/>
    <w:rsid w:val="006A61FC"/>
    <w:rsid w:val="006A6902"/>
    <w:rsid w:val="006A714E"/>
    <w:rsid w:val="006A7167"/>
    <w:rsid w:val="006B21D4"/>
    <w:rsid w:val="006B3964"/>
    <w:rsid w:val="006B4EFC"/>
    <w:rsid w:val="006B668D"/>
    <w:rsid w:val="006B6FFB"/>
    <w:rsid w:val="006B7D08"/>
    <w:rsid w:val="006C0298"/>
    <w:rsid w:val="006C05AC"/>
    <w:rsid w:val="006C06ED"/>
    <w:rsid w:val="006C0F60"/>
    <w:rsid w:val="006C1097"/>
    <w:rsid w:val="006C19D4"/>
    <w:rsid w:val="006C2C7E"/>
    <w:rsid w:val="006C2D8B"/>
    <w:rsid w:val="006C3513"/>
    <w:rsid w:val="006C3838"/>
    <w:rsid w:val="006C3BAE"/>
    <w:rsid w:val="006C4772"/>
    <w:rsid w:val="006C61B3"/>
    <w:rsid w:val="006C62A8"/>
    <w:rsid w:val="006C6B86"/>
    <w:rsid w:val="006C7209"/>
    <w:rsid w:val="006C7B7A"/>
    <w:rsid w:val="006D03BA"/>
    <w:rsid w:val="006D056A"/>
    <w:rsid w:val="006D0973"/>
    <w:rsid w:val="006D14C0"/>
    <w:rsid w:val="006D2B70"/>
    <w:rsid w:val="006D2DE0"/>
    <w:rsid w:val="006D37CC"/>
    <w:rsid w:val="006D3BEB"/>
    <w:rsid w:val="006D407B"/>
    <w:rsid w:val="006D4782"/>
    <w:rsid w:val="006D50A2"/>
    <w:rsid w:val="006D51F1"/>
    <w:rsid w:val="006D52CC"/>
    <w:rsid w:val="006D6EFA"/>
    <w:rsid w:val="006D7B00"/>
    <w:rsid w:val="006E2B53"/>
    <w:rsid w:val="006E2DC5"/>
    <w:rsid w:val="006E2FD2"/>
    <w:rsid w:val="006E57F6"/>
    <w:rsid w:val="006E71AB"/>
    <w:rsid w:val="006E7A1A"/>
    <w:rsid w:val="006E7B7F"/>
    <w:rsid w:val="006F0618"/>
    <w:rsid w:val="006F08B2"/>
    <w:rsid w:val="006F123C"/>
    <w:rsid w:val="006F1438"/>
    <w:rsid w:val="006F1614"/>
    <w:rsid w:val="006F18A3"/>
    <w:rsid w:val="006F1919"/>
    <w:rsid w:val="006F1CF7"/>
    <w:rsid w:val="006F3DA8"/>
    <w:rsid w:val="006F5594"/>
    <w:rsid w:val="006F578E"/>
    <w:rsid w:val="006F63BE"/>
    <w:rsid w:val="006F65EB"/>
    <w:rsid w:val="006F686F"/>
    <w:rsid w:val="006F6E8D"/>
    <w:rsid w:val="006F73F2"/>
    <w:rsid w:val="007005FD"/>
    <w:rsid w:val="0070152C"/>
    <w:rsid w:val="00701C3D"/>
    <w:rsid w:val="00701CC3"/>
    <w:rsid w:val="00702CF8"/>
    <w:rsid w:val="00704FE4"/>
    <w:rsid w:val="007068F2"/>
    <w:rsid w:val="00706DBC"/>
    <w:rsid w:val="007114A5"/>
    <w:rsid w:val="0071166B"/>
    <w:rsid w:val="00711C3F"/>
    <w:rsid w:val="00711D33"/>
    <w:rsid w:val="00712835"/>
    <w:rsid w:val="00713A1D"/>
    <w:rsid w:val="007140B8"/>
    <w:rsid w:val="00716814"/>
    <w:rsid w:val="00716A42"/>
    <w:rsid w:val="007175AB"/>
    <w:rsid w:val="00717E7F"/>
    <w:rsid w:val="00720E26"/>
    <w:rsid w:val="007210E6"/>
    <w:rsid w:val="00722098"/>
    <w:rsid w:val="00723247"/>
    <w:rsid w:val="0072372C"/>
    <w:rsid w:val="007240EA"/>
    <w:rsid w:val="00726A86"/>
    <w:rsid w:val="00731E41"/>
    <w:rsid w:val="007333AD"/>
    <w:rsid w:val="00734441"/>
    <w:rsid w:val="00734613"/>
    <w:rsid w:val="00735054"/>
    <w:rsid w:val="0073758A"/>
    <w:rsid w:val="00737804"/>
    <w:rsid w:val="0074025E"/>
    <w:rsid w:val="00740DA1"/>
    <w:rsid w:val="00741EDB"/>
    <w:rsid w:val="00742F9A"/>
    <w:rsid w:val="00743043"/>
    <w:rsid w:val="0074326D"/>
    <w:rsid w:val="0074355D"/>
    <w:rsid w:val="00745105"/>
    <w:rsid w:val="00745473"/>
    <w:rsid w:val="00746B86"/>
    <w:rsid w:val="00746C76"/>
    <w:rsid w:val="007472FF"/>
    <w:rsid w:val="00750B30"/>
    <w:rsid w:val="00750FAE"/>
    <w:rsid w:val="007528A5"/>
    <w:rsid w:val="00752F89"/>
    <w:rsid w:val="0075304D"/>
    <w:rsid w:val="007530B8"/>
    <w:rsid w:val="00753B82"/>
    <w:rsid w:val="00754DB6"/>
    <w:rsid w:val="00756041"/>
    <w:rsid w:val="00756E49"/>
    <w:rsid w:val="007570AC"/>
    <w:rsid w:val="00762714"/>
    <w:rsid w:val="00762AFC"/>
    <w:rsid w:val="007638B8"/>
    <w:rsid w:val="0076511B"/>
    <w:rsid w:val="0076745A"/>
    <w:rsid w:val="0077020B"/>
    <w:rsid w:val="007705F3"/>
    <w:rsid w:val="00770F2E"/>
    <w:rsid w:val="0077551E"/>
    <w:rsid w:val="00776C35"/>
    <w:rsid w:val="00776CAB"/>
    <w:rsid w:val="00776D39"/>
    <w:rsid w:val="007775B0"/>
    <w:rsid w:val="00780083"/>
    <w:rsid w:val="00780516"/>
    <w:rsid w:val="00780F17"/>
    <w:rsid w:val="00781C08"/>
    <w:rsid w:val="0078293F"/>
    <w:rsid w:val="00783ACB"/>
    <w:rsid w:val="00783F8A"/>
    <w:rsid w:val="00784412"/>
    <w:rsid w:val="00784913"/>
    <w:rsid w:val="007853A4"/>
    <w:rsid w:val="00785CF5"/>
    <w:rsid w:val="00785F73"/>
    <w:rsid w:val="0078608C"/>
    <w:rsid w:val="00786661"/>
    <w:rsid w:val="007866DE"/>
    <w:rsid w:val="0079034D"/>
    <w:rsid w:val="007903DA"/>
    <w:rsid w:val="0079049A"/>
    <w:rsid w:val="00790EEF"/>
    <w:rsid w:val="007920D9"/>
    <w:rsid w:val="00793EF7"/>
    <w:rsid w:val="00794414"/>
    <w:rsid w:val="0079597B"/>
    <w:rsid w:val="007A02F0"/>
    <w:rsid w:val="007A1FAD"/>
    <w:rsid w:val="007A23F8"/>
    <w:rsid w:val="007A28ED"/>
    <w:rsid w:val="007A297E"/>
    <w:rsid w:val="007A2C35"/>
    <w:rsid w:val="007A4594"/>
    <w:rsid w:val="007A500D"/>
    <w:rsid w:val="007A50DF"/>
    <w:rsid w:val="007A6FE8"/>
    <w:rsid w:val="007B004B"/>
    <w:rsid w:val="007B0446"/>
    <w:rsid w:val="007B0F30"/>
    <w:rsid w:val="007B1D2C"/>
    <w:rsid w:val="007B1F9D"/>
    <w:rsid w:val="007B2F75"/>
    <w:rsid w:val="007B360A"/>
    <w:rsid w:val="007B4485"/>
    <w:rsid w:val="007B4E99"/>
    <w:rsid w:val="007B59C9"/>
    <w:rsid w:val="007C02BE"/>
    <w:rsid w:val="007C42C6"/>
    <w:rsid w:val="007C5652"/>
    <w:rsid w:val="007C6313"/>
    <w:rsid w:val="007C6BAA"/>
    <w:rsid w:val="007C769D"/>
    <w:rsid w:val="007D23B5"/>
    <w:rsid w:val="007D2BE4"/>
    <w:rsid w:val="007D3D9F"/>
    <w:rsid w:val="007D5294"/>
    <w:rsid w:val="007D6101"/>
    <w:rsid w:val="007D7B23"/>
    <w:rsid w:val="007E0125"/>
    <w:rsid w:val="007E0989"/>
    <w:rsid w:val="007E16D8"/>
    <w:rsid w:val="007E37F2"/>
    <w:rsid w:val="007E458E"/>
    <w:rsid w:val="007E469B"/>
    <w:rsid w:val="007E4D2D"/>
    <w:rsid w:val="007E5044"/>
    <w:rsid w:val="007E6AA7"/>
    <w:rsid w:val="007E7DA8"/>
    <w:rsid w:val="007E7EBF"/>
    <w:rsid w:val="007F090A"/>
    <w:rsid w:val="007F1534"/>
    <w:rsid w:val="007F36DF"/>
    <w:rsid w:val="007F3B19"/>
    <w:rsid w:val="007F40E7"/>
    <w:rsid w:val="007F4D04"/>
    <w:rsid w:val="007F740C"/>
    <w:rsid w:val="0080082B"/>
    <w:rsid w:val="00801800"/>
    <w:rsid w:val="00801F6B"/>
    <w:rsid w:val="00803BCC"/>
    <w:rsid w:val="00804948"/>
    <w:rsid w:val="00804CD3"/>
    <w:rsid w:val="00804EFD"/>
    <w:rsid w:val="008063E3"/>
    <w:rsid w:val="008064ED"/>
    <w:rsid w:val="008069CC"/>
    <w:rsid w:val="008073A4"/>
    <w:rsid w:val="00807698"/>
    <w:rsid w:val="008100B4"/>
    <w:rsid w:val="008101C8"/>
    <w:rsid w:val="00811322"/>
    <w:rsid w:val="00812B54"/>
    <w:rsid w:val="008137BF"/>
    <w:rsid w:val="00813ADF"/>
    <w:rsid w:val="00814DCB"/>
    <w:rsid w:val="008154B0"/>
    <w:rsid w:val="00815AAF"/>
    <w:rsid w:val="00816025"/>
    <w:rsid w:val="00817662"/>
    <w:rsid w:val="008178A4"/>
    <w:rsid w:val="00820E7E"/>
    <w:rsid w:val="00821677"/>
    <w:rsid w:val="00822091"/>
    <w:rsid w:val="008225B0"/>
    <w:rsid w:val="00822777"/>
    <w:rsid w:val="00822B20"/>
    <w:rsid w:val="00822E05"/>
    <w:rsid w:val="008232A7"/>
    <w:rsid w:val="008232CC"/>
    <w:rsid w:val="0082371D"/>
    <w:rsid w:val="0082374F"/>
    <w:rsid w:val="00823F88"/>
    <w:rsid w:val="008241FA"/>
    <w:rsid w:val="00824DAC"/>
    <w:rsid w:val="008250E8"/>
    <w:rsid w:val="008257E7"/>
    <w:rsid w:val="0082632F"/>
    <w:rsid w:val="00826502"/>
    <w:rsid w:val="008271DC"/>
    <w:rsid w:val="0082762C"/>
    <w:rsid w:val="00831B46"/>
    <w:rsid w:val="008320E4"/>
    <w:rsid w:val="008321A6"/>
    <w:rsid w:val="008329A3"/>
    <w:rsid w:val="00832D78"/>
    <w:rsid w:val="008339EB"/>
    <w:rsid w:val="00836374"/>
    <w:rsid w:val="00836B26"/>
    <w:rsid w:val="0083757A"/>
    <w:rsid w:val="00837651"/>
    <w:rsid w:val="00841258"/>
    <w:rsid w:val="00841374"/>
    <w:rsid w:val="00841AF5"/>
    <w:rsid w:val="00842998"/>
    <w:rsid w:val="008430B9"/>
    <w:rsid w:val="0084409C"/>
    <w:rsid w:val="0084453B"/>
    <w:rsid w:val="00844623"/>
    <w:rsid w:val="008450C7"/>
    <w:rsid w:val="0084523D"/>
    <w:rsid w:val="00845D7F"/>
    <w:rsid w:val="00846405"/>
    <w:rsid w:val="00846EB8"/>
    <w:rsid w:val="0084714F"/>
    <w:rsid w:val="00850714"/>
    <w:rsid w:val="008512C3"/>
    <w:rsid w:val="008532C2"/>
    <w:rsid w:val="00855706"/>
    <w:rsid w:val="00855936"/>
    <w:rsid w:val="008559FE"/>
    <w:rsid w:val="00856168"/>
    <w:rsid w:val="00857D64"/>
    <w:rsid w:val="008608A8"/>
    <w:rsid w:val="0086135F"/>
    <w:rsid w:val="00862C99"/>
    <w:rsid w:val="00863BEA"/>
    <w:rsid w:val="008646C8"/>
    <w:rsid w:val="00864BCC"/>
    <w:rsid w:val="00870C85"/>
    <w:rsid w:val="00873167"/>
    <w:rsid w:val="00873479"/>
    <w:rsid w:val="00873F9E"/>
    <w:rsid w:val="008743F6"/>
    <w:rsid w:val="00875060"/>
    <w:rsid w:val="00875B16"/>
    <w:rsid w:val="0087616B"/>
    <w:rsid w:val="00876298"/>
    <w:rsid w:val="00876341"/>
    <w:rsid w:val="008767D0"/>
    <w:rsid w:val="00876817"/>
    <w:rsid w:val="00876F51"/>
    <w:rsid w:val="008777E3"/>
    <w:rsid w:val="008779A3"/>
    <w:rsid w:val="008803EC"/>
    <w:rsid w:val="008807E7"/>
    <w:rsid w:val="00880A28"/>
    <w:rsid w:val="008810E1"/>
    <w:rsid w:val="00881882"/>
    <w:rsid w:val="00882613"/>
    <w:rsid w:val="00882850"/>
    <w:rsid w:val="00882A83"/>
    <w:rsid w:val="0088391F"/>
    <w:rsid w:val="00887879"/>
    <w:rsid w:val="00890801"/>
    <w:rsid w:val="008908F0"/>
    <w:rsid w:val="00890946"/>
    <w:rsid w:val="00890CF1"/>
    <w:rsid w:val="00891141"/>
    <w:rsid w:val="008920B5"/>
    <w:rsid w:val="008936E1"/>
    <w:rsid w:val="00893E46"/>
    <w:rsid w:val="0089435C"/>
    <w:rsid w:val="00894B07"/>
    <w:rsid w:val="00895B8C"/>
    <w:rsid w:val="00896B62"/>
    <w:rsid w:val="0089741F"/>
    <w:rsid w:val="00897AB0"/>
    <w:rsid w:val="008A0594"/>
    <w:rsid w:val="008A0FDF"/>
    <w:rsid w:val="008A13A6"/>
    <w:rsid w:val="008A13C5"/>
    <w:rsid w:val="008A31E7"/>
    <w:rsid w:val="008A33D4"/>
    <w:rsid w:val="008A34AE"/>
    <w:rsid w:val="008A4DE7"/>
    <w:rsid w:val="008A5172"/>
    <w:rsid w:val="008A6DDF"/>
    <w:rsid w:val="008A7F52"/>
    <w:rsid w:val="008B0521"/>
    <w:rsid w:val="008B0991"/>
    <w:rsid w:val="008B115E"/>
    <w:rsid w:val="008B328E"/>
    <w:rsid w:val="008B38AF"/>
    <w:rsid w:val="008B3B56"/>
    <w:rsid w:val="008B5750"/>
    <w:rsid w:val="008B5947"/>
    <w:rsid w:val="008B61F6"/>
    <w:rsid w:val="008B65B9"/>
    <w:rsid w:val="008B736F"/>
    <w:rsid w:val="008B7EE0"/>
    <w:rsid w:val="008C1251"/>
    <w:rsid w:val="008C1344"/>
    <w:rsid w:val="008C1433"/>
    <w:rsid w:val="008C1734"/>
    <w:rsid w:val="008C1D62"/>
    <w:rsid w:val="008C2A0C"/>
    <w:rsid w:val="008C2B9C"/>
    <w:rsid w:val="008C36EE"/>
    <w:rsid w:val="008C3B78"/>
    <w:rsid w:val="008C3D15"/>
    <w:rsid w:val="008C3F7D"/>
    <w:rsid w:val="008C450F"/>
    <w:rsid w:val="008C5743"/>
    <w:rsid w:val="008C575B"/>
    <w:rsid w:val="008C71F8"/>
    <w:rsid w:val="008D0FB1"/>
    <w:rsid w:val="008D10CB"/>
    <w:rsid w:val="008D201F"/>
    <w:rsid w:val="008D213F"/>
    <w:rsid w:val="008D3498"/>
    <w:rsid w:val="008D35D8"/>
    <w:rsid w:val="008D3726"/>
    <w:rsid w:val="008D3DAD"/>
    <w:rsid w:val="008D470F"/>
    <w:rsid w:val="008D5C6E"/>
    <w:rsid w:val="008D5E8C"/>
    <w:rsid w:val="008D67DB"/>
    <w:rsid w:val="008D7F37"/>
    <w:rsid w:val="008E0815"/>
    <w:rsid w:val="008E0D80"/>
    <w:rsid w:val="008E1DCB"/>
    <w:rsid w:val="008E2162"/>
    <w:rsid w:val="008E2238"/>
    <w:rsid w:val="008E239C"/>
    <w:rsid w:val="008E3B50"/>
    <w:rsid w:val="008E3C56"/>
    <w:rsid w:val="008E4DFA"/>
    <w:rsid w:val="008E4F5E"/>
    <w:rsid w:val="008E5897"/>
    <w:rsid w:val="008E67C2"/>
    <w:rsid w:val="008E7050"/>
    <w:rsid w:val="008E7D56"/>
    <w:rsid w:val="008F0C6D"/>
    <w:rsid w:val="008F0F25"/>
    <w:rsid w:val="008F113A"/>
    <w:rsid w:val="008F11C9"/>
    <w:rsid w:val="008F1B9B"/>
    <w:rsid w:val="008F4497"/>
    <w:rsid w:val="008F5486"/>
    <w:rsid w:val="008F68F7"/>
    <w:rsid w:val="008F6A08"/>
    <w:rsid w:val="008F7248"/>
    <w:rsid w:val="008F744F"/>
    <w:rsid w:val="00900234"/>
    <w:rsid w:val="0090095E"/>
    <w:rsid w:val="00900C79"/>
    <w:rsid w:val="00902146"/>
    <w:rsid w:val="0090241A"/>
    <w:rsid w:val="00904381"/>
    <w:rsid w:val="009049AF"/>
    <w:rsid w:val="009061CE"/>
    <w:rsid w:val="00906535"/>
    <w:rsid w:val="00906C83"/>
    <w:rsid w:val="00907A83"/>
    <w:rsid w:val="00907EAC"/>
    <w:rsid w:val="00910EAF"/>
    <w:rsid w:val="00910F97"/>
    <w:rsid w:val="00911A5D"/>
    <w:rsid w:val="00912082"/>
    <w:rsid w:val="00913ACE"/>
    <w:rsid w:val="00914371"/>
    <w:rsid w:val="009145FF"/>
    <w:rsid w:val="0091532E"/>
    <w:rsid w:val="00915D5B"/>
    <w:rsid w:val="00915F59"/>
    <w:rsid w:val="00916303"/>
    <w:rsid w:val="00916472"/>
    <w:rsid w:val="00917681"/>
    <w:rsid w:val="009179E9"/>
    <w:rsid w:val="00921250"/>
    <w:rsid w:val="009217AC"/>
    <w:rsid w:val="009220C4"/>
    <w:rsid w:val="00922D16"/>
    <w:rsid w:val="0092360A"/>
    <w:rsid w:val="009237FD"/>
    <w:rsid w:val="00923CD6"/>
    <w:rsid w:val="0092447E"/>
    <w:rsid w:val="009256EB"/>
    <w:rsid w:val="009256EC"/>
    <w:rsid w:val="0092581A"/>
    <w:rsid w:val="00925B3C"/>
    <w:rsid w:val="00925B63"/>
    <w:rsid w:val="009264BA"/>
    <w:rsid w:val="009265D1"/>
    <w:rsid w:val="00926F79"/>
    <w:rsid w:val="009273FC"/>
    <w:rsid w:val="009274DD"/>
    <w:rsid w:val="009315A3"/>
    <w:rsid w:val="00932B07"/>
    <w:rsid w:val="00932B35"/>
    <w:rsid w:val="00933752"/>
    <w:rsid w:val="00934278"/>
    <w:rsid w:val="00934C69"/>
    <w:rsid w:val="009356D4"/>
    <w:rsid w:val="00936961"/>
    <w:rsid w:val="00936AEE"/>
    <w:rsid w:val="00936DC5"/>
    <w:rsid w:val="00936DC7"/>
    <w:rsid w:val="0094006E"/>
    <w:rsid w:val="00946E3D"/>
    <w:rsid w:val="00946F49"/>
    <w:rsid w:val="00947126"/>
    <w:rsid w:val="0094779F"/>
    <w:rsid w:val="00947996"/>
    <w:rsid w:val="009501CD"/>
    <w:rsid w:val="00950DCA"/>
    <w:rsid w:val="00950F59"/>
    <w:rsid w:val="0095191A"/>
    <w:rsid w:val="00955DA8"/>
    <w:rsid w:val="009563C3"/>
    <w:rsid w:val="009611A9"/>
    <w:rsid w:val="009618E1"/>
    <w:rsid w:val="0096216E"/>
    <w:rsid w:val="009628D4"/>
    <w:rsid w:val="00962B4B"/>
    <w:rsid w:val="00964046"/>
    <w:rsid w:val="00964917"/>
    <w:rsid w:val="00964B03"/>
    <w:rsid w:val="00965454"/>
    <w:rsid w:val="009657DC"/>
    <w:rsid w:val="00965D84"/>
    <w:rsid w:val="00966D0A"/>
    <w:rsid w:val="009677DE"/>
    <w:rsid w:val="00967A08"/>
    <w:rsid w:val="009701E8"/>
    <w:rsid w:val="0097152B"/>
    <w:rsid w:val="009769B1"/>
    <w:rsid w:val="00977285"/>
    <w:rsid w:val="00977F78"/>
    <w:rsid w:val="00980B6A"/>
    <w:rsid w:val="009819AC"/>
    <w:rsid w:val="009826E3"/>
    <w:rsid w:val="00983715"/>
    <w:rsid w:val="00984365"/>
    <w:rsid w:val="00990531"/>
    <w:rsid w:val="009922DB"/>
    <w:rsid w:val="00992363"/>
    <w:rsid w:val="00992BCB"/>
    <w:rsid w:val="00992EB8"/>
    <w:rsid w:val="00992FD3"/>
    <w:rsid w:val="00993CA0"/>
    <w:rsid w:val="0099435C"/>
    <w:rsid w:val="00994B6F"/>
    <w:rsid w:val="00995307"/>
    <w:rsid w:val="00995425"/>
    <w:rsid w:val="0099600C"/>
    <w:rsid w:val="009965B9"/>
    <w:rsid w:val="00996A0C"/>
    <w:rsid w:val="00996A60"/>
    <w:rsid w:val="00997467"/>
    <w:rsid w:val="009A02EF"/>
    <w:rsid w:val="009A06BF"/>
    <w:rsid w:val="009A0F42"/>
    <w:rsid w:val="009A12E6"/>
    <w:rsid w:val="009A2C8B"/>
    <w:rsid w:val="009A3B0B"/>
    <w:rsid w:val="009A3BC6"/>
    <w:rsid w:val="009A3CC8"/>
    <w:rsid w:val="009A42FE"/>
    <w:rsid w:val="009A59CE"/>
    <w:rsid w:val="009A64FD"/>
    <w:rsid w:val="009A6837"/>
    <w:rsid w:val="009B0A19"/>
    <w:rsid w:val="009B0BEB"/>
    <w:rsid w:val="009B13DA"/>
    <w:rsid w:val="009B25A6"/>
    <w:rsid w:val="009B2D2F"/>
    <w:rsid w:val="009B3DAF"/>
    <w:rsid w:val="009B748A"/>
    <w:rsid w:val="009C038D"/>
    <w:rsid w:val="009C0741"/>
    <w:rsid w:val="009C09C4"/>
    <w:rsid w:val="009C0BBE"/>
    <w:rsid w:val="009C1409"/>
    <w:rsid w:val="009C24A2"/>
    <w:rsid w:val="009C3915"/>
    <w:rsid w:val="009C3DB9"/>
    <w:rsid w:val="009C465F"/>
    <w:rsid w:val="009C5415"/>
    <w:rsid w:val="009C5975"/>
    <w:rsid w:val="009C5F40"/>
    <w:rsid w:val="009C6938"/>
    <w:rsid w:val="009C7B8C"/>
    <w:rsid w:val="009C7C8C"/>
    <w:rsid w:val="009D0F1E"/>
    <w:rsid w:val="009D2C2D"/>
    <w:rsid w:val="009D49C7"/>
    <w:rsid w:val="009D50F0"/>
    <w:rsid w:val="009D6FD1"/>
    <w:rsid w:val="009D7424"/>
    <w:rsid w:val="009D7527"/>
    <w:rsid w:val="009E0825"/>
    <w:rsid w:val="009E140B"/>
    <w:rsid w:val="009E1D39"/>
    <w:rsid w:val="009E2A36"/>
    <w:rsid w:val="009E2E5B"/>
    <w:rsid w:val="009E37F5"/>
    <w:rsid w:val="009E49F8"/>
    <w:rsid w:val="009E530B"/>
    <w:rsid w:val="009E592D"/>
    <w:rsid w:val="009E5C97"/>
    <w:rsid w:val="009E6E55"/>
    <w:rsid w:val="009E7858"/>
    <w:rsid w:val="009E7951"/>
    <w:rsid w:val="009E7984"/>
    <w:rsid w:val="009F0117"/>
    <w:rsid w:val="009F0488"/>
    <w:rsid w:val="009F076F"/>
    <w:rsid w:val="009F1183"/>
    <w:rsid w:val="009F241E"/>
    <w:rsid w:val="009F3EBC"/>
    <w:rsid w:val="009F48C9"/>
    <w:rsid w:val="009F5B89"/>
    <w:rsid w:val="009F6199"/>
    <w:rsid w:val="009F69EE"/>
    <w:rsid w:val="009F6D44"/>
    <w:rsid w:val="009F724C"/>
    <w:rsid w:val="009F78E1"/>
    <w:rsid w:val="00A0044C"/>
    <w:rsid w:val="00A00F11"/>
    <w:rsid w:val="00A01534"/>
    <w:rsid w:val="00A0164D"/>
    <w:rsid w:val="00A023A2"/>
    <w:rsid w:val="00A024B7"/>
    <w:rsid w:val="00A04F5E"/>
    <w:rsid w:val="00A051B5"/>
    <w:rsid w:val="00A05D31"/>
    <w:rsid w:val="00A06610"/>
    <w:rsid w:val="00A06BEC"/>
    <w:rsid w:val="00A108CD"/>
    <w:rsid w:val="00A10C83"/>
    <w:rsid w:val="00A136AB"/>
    <w:rsid w:val="00A13E52"/>
    <w:rsid w:val="00A14768"/>
    <w:rsid w:val="00A164AB"/>
    <w:rsid w:val="00A207DA"/>
    <w:rsid w:val="00A21E41"/>
    <w:rsid w:val="00A232B1"/>
    <w:rsid w:val="00A24489"/>
    <w:rsid w:val="00A24628"/>
    <w:rsid w:val="00A2497D"/>
    <w:rsid w:val="00A24DE5"/>
    <w:rsid w:val="00A25298"/>
    <w:rsid w:val="00A2602C"/>
    <w:rsid w:val="00A2656B"/>
    <w:rsid w:val="00A26DED"/>
    <w:rsid w:val="00A26E45"/>
    <w:rsid w:val="00A302EE"/>
    <w:rsid w:val="00A314D8"/>
    <w:rsid w:val="00A31C4D"/>
    <w:rsid w:val="00A3384E"/>
    <w:rsid w:val="00A347F2"/>
    <w:rsid w:val="00A34807"/>
    <w:rsid w:val="00A34D12"/>
    <w:rsid w:val="00A3580E"/>
    <w:rsid w:val="00A35A89"/>
    <w:rsid w:val="00A35DC9"/>
    <w:rsid w:val="00A3696E"/>
    <w:rsid w:val="00A37379"/>
    <w:rsid w:val="00A375E6"/>
    <w:rsid w:val="00A37994"/>
    <w:rsid w:val="00A37B6D"/>
    <w:rsid w:val="00A37C2E"/>
    <w:rsid w:val="00A42BCB"/>
    <w:rsid w:val="00A42D31"/>
    <w:rsid w:val="00A42F9B"/>
    <w:rsid w:val="00A43015"/>
    <w:rsid w:val="00A4396C"/>
    <w:rsid w:val="00A442CF"/>
    <w:rsid w:val="00A4485F"/>
    <w:rsid w:val="00A44B3E"/>
    <w:rsid w:val="00A46F96"/>
    <w:rsid w:val="00A47C71"/>
    <w:rsid w:val="00A51756"/>
    <w:rsid w:val="00A51BB4"/>
    <w:rsid w:val="00A51E26"/>
    <w:rsid w:val="00A54928"/>
    <w:rsid w:val="00A56D54"/>
    <w:rsid w:val="00A573CE"/>
    <w:rsid w:val="00A574BF"/>
    <w:rsid w:val="00A60CC8"/>
    <w:rsid w:val="00A60DBD"/>
    <w:rsid w:val="00A612FC"/>
    <w:rsid w:val="00A6152B"/>
    <w:rsid w:val="00A61BB9"/>
    <w:rsid w:val="00A61D45"/>
    <w:rsid w:val="00A63C70"/>
    <w:rsid w:val="00A64762"/>
    <w:rsid w:val="00A64A7B"/>
    <w:rsid w:val="00A64BE3"/>
    <w:rsid w:val="00A64F76"/>
    <w:rsid w:val="00A65443"/>
    <w:rsid w:val="00A65B1A"/>
    <w:rsid w:val="00A66849"/>
    <w:rsid w:val="00A669EA"/>
    <w:rsid w:val="00A7010C"/>
    <w:rsid w:val="00A702AF"/>
    <w:rsid w:val="00A70B11"/>
    <w:rsid w:val="00A722B9"/>
    <w:rsid w:val="00A738E2"/>
    <w:rsid w:val="00A742F5"/>
    <w:rsid w:val="00A74829"/>
    <w:rsid w:val="00A74D13"/>
    <w:rsid w:val="00A756E7"/>
    <w:rsid w:val="00A80F4D"/>
    <w:rsid w:val="00A81C55"/>
    <w:rsid w:val="00A82584"/>
    <w:rsid w:val="00A83784"/>
    <w:rsid w:val="00A84072"/>
    <w:rsid w:val="00A844E1"/>
    <w:rsid w:val="00A85CBE"/>
    <w:rsid w:val="00A85CE2"/>
    <w:rsid w:val="00A85DF6"/>
    <w:rsid w:val="00A862E0"/>
    <w:rsid w:val="00A87366"/>
    <w:rsid w:val="00A877A4"/>
    <w:rsid w:val="00A9000C"/>
    <w:rsid w:val="00A9158C"/>
    <w:rsid w:val="00A91A86"/>
    <w:rsid w:val="00A91CF5"/>
    <w:rsid w:val="00A91EF3"/>
    <w:rsid w:val="00A934F7"/>
    <w:rsid w:val="00A94747"/>
    <w:rsid w:val="00A94C60"/>
    <w:rsid w:val="00A96131"/>
    <w:rsid w:val="00A962BE"/>
    <w:rsid w:val="00A96C9B"/>
    <w:rsid w:val="00A970A1"/>
    <w:rsid w:val="00A97C1C"/>
    <w:rsid w:val="00A97D78"/>
    <w:rsid w:val="00AA09C2"/>
    <w:rsid w:val="00AA0B74"/>
    <w:rsid w:val="00AA1C6B"/>
    <w:rsid w:val="00AA21EF"/>
    <w:rsid w:val="00AA3D3B"/>
    <w:rsid w:val="00AA3DF2"/>
    <w:rsid w:val="00AA4363"/>
    <w:rsid w:val="00AA43A1"/>
    <w:rsid w:val="00AA4942"/>
    <w:rsid w:val="00AA4D9C"/>
    <w:rsid w:val="00AA4FB0"/>
    <w:rsid w:val="00AA5B95"/>
    <w:rsid w:val="00AA74D3"/>
    <w:rsid w:val="00AA767B"/>
    <w:rsid w:val="00AA7B8B"/>
    <w:rsid w:val="00AA7C29"/>
    <w:rsid w:val="00AB09D0"/>
    <w:rsid w:val="00AB15F7"/>
    <w:rsid w:val="00AB2517"/>
    <w:rsid w:val="00AB4D6E"/>
    <w:rsid w:val="00AB6977"/>
    <w:rsid w:val="00AB6CA0"/>
    <w:rsid w:val="00AB7362"/>
    <w:rsid w:val="00AC0292"/>
    <w:rsid w:val="00AC23B1"/>
    <w:rsid w:val="00AC3BA6"/>
    <w:rsid w:val="00AC47A2"/>
    <w:rsid w:val="00AC4A98"/>
    <w:rsid w:val="00AC50C8"/>
    <w:rsid w:val="00AD187D"/>
    <w:rsid w:val="00AD1B10"/>
    <w:rsid w:val="00AD2060"/>
    <w:rsid w:val="00AD209D"/>
    <w:rsid w:val="00AD20E8"/>
    <w:rsid w:val="00AD43B6"/>
    <w:rsid w:val="00AD735C"/>
    <w:rsid w:val="00AD7438"/>
    <w:rsid w:val="00AD74ED"/>
    <w:rsid w:val="00AE01F1"/>
    <w:rsid w:val="00AE0F6F"/>
    <w:rsid w:val="00AE10A9"/>
    <w:rsid w:val="00AE11E4"/>
    <w:rsid w:val="00AE18C3"/>
    <w:rsid w:val="00AE2448"/>
    <w:rsid w:val="00AE276C"/>
    <w:rsid w:val="00AE34EC"/>
    <w:rsid w:val="00AE545D"/>
    <w:rsid w:val="00AE66A2"/>
    <w:rsid w:val="00AE66E8"/>
    <w:rsid w:val="00AE7A63"/>
    <w:rsid w:val="00AE7AE5"/>
    <w:rsid w:val="00AF0B0E"/>
    <w:rsid w:val="00AF1349"/>
    <w:rsid w:val="00AF1981"/>
    <w:rsid w:val="00AF1DD5"/>
    <w:rsid w:val="00AF309E"/>
    <w:rsid w:val="00AF3A80"/>
    <w:rsid w:val="00AF4586"/>
    <w:rsid w:val="00AF6469"/>
    <w:rsid w:val="00AF65D1"/>
    <w:rsid w:val="00AF6715"/>
    <w:rsid w:val="00AF77CF"/>
    <w:rsid w:val="00AF7E01"/>
    <w:rsid w:val="00B00A58"/>
    <w:rsid w:val="00B00EEC"/>
    <w:rsid w:val="00B0199E"/>
    <w:rsid w:val="00B03355"/>
    <w:rsid w:val="00B04CA0"/>
    <w:rsid w:val="00B04ED1"/>
    <w:rsid w:val="00B05652"/>
    <w:rsid w:val="00B05AC2"/>
    <w:rsid w:val="00B05E4C"/>
    <w:rsid w:val="00B06C42"/>
    <w:rsid w:val="00B07472"/>
    <w:rsid w:val="00B07A45"/>
    <w:rsid w:val="00B07F2B"/>
    <w:rsid w:val="00B1182B"/>
    <w:rsid w:val="00B13B9C"/>
    <w:rsid w:val="00B14B20"/>
    <w:rsid w:val="00B14B8F"/>
    <w:rsid w:val="00B14D88"/>
    <w:rsid w:val="00B15DB5"/>
    <w:rsid w:val="00B176D9"/>
    <w:rsid w:val="00B17A23"/>
    <w:rsid w:val="00B20051"/>
    <w:rsid w:val="00B2072D"/>
    <w:rsid w:val="00B21EF9"/>
    <w:rsid w:val="00B220C9"/>
    <w:rsid w:val="00B22642"/>
    <w:rsid w:val="00B23DDD"/>
    <w:rsid w:val="00B24AAE"/>
    <w:rsid w:val="00B2641C"/>
    <w:rsid w:val="00B26571"/>
    <w:rsid w:val="00B27AD9"/>
    <w:rsid w:val="00B30A16"/>
    <w:rsid w:val="00B30FAB"/>
    <w:rsid w:val="00B31A5D"/>
    <w:rsid w:val="00B31A5F"/>
    <w:rsid w:val="00B3557B"/>
    <w:rsid w:val="00B356F2"/>
    <w:rsid w:val="00B357A8"/>
    <w:rsid w:val="00B3628A"/>
    <w:rsid w:val="00B36D22"/>
    <w:rsid w:val="00B37B41"/>
    <w:rsid w:val="00B37D88"/>
    <w:rsid w:val="00B40885"/>
    <w:rsid w:val="00B41250"/>
    <w:rsid w:val="00B4358E"/>
    <w:rsid w:val="00B435F8"/>
    <w:rsid w:val="00B44B02"/>
    <w:rsid w:val="00B45E73"/>
    <w:rsid w:val="00B46B69"/>
    <w:rsid w:val="00B46C0A"/>
    <w:rsid w:val="00B46E70"/>
    <w:rsid w:val="00B46F06"/>
    <w:rsid w:val="00B472C6"/>
    <w:rsid w:val="00B479AA"/>
    <w:rsid w:val="00B5132B"/>
    <w:rsid w:val="00B52D9D"/>
    <w:rsid w:val="00B55581"/>
    <w:rsid w:val="00B55E22"/>
    <w:rsid w:val="00B56B43"/>
    <w:rsid w:val="00B60A7B"/>
    <w:rsid w:val="00B61ADB"/>
    <w:rsid w:val="00B622C7"/>
    <w:rsid w:val="00B6254D"/>
    <w:rsid w:val="00B62D99"/>
    <w:rsid w:val="00B63E1B"/>
    <w:rsid w:val="00B663C2"/>
    <w:rsid w:val="00B6667E"/>
    <w:rsid w:val="00B66740"/>
    <w:rsid w:val="00B66793"/>
    <w:rsid w:val="00B6696A"/>
    <w:rsid w:val="00B674CF"/>
    <w:rsid w:val="00B676EC"/>
    <w:rsid w:val="00B67A07"/>
    <w:rsid w:val="00B705A7"/>
    <w:rsid w:val="00B7077A"/>
    <w:rsid w:val="00B72299"/>
    <w:rsid w:val="00B722EF"/>
    <w:rsid w:val="00B72FBF"/>
    <w:rsid w:val="00B73933"/>
    <w:rsid w:val="00B753AC"/>
    <w:rsid w:val="00B75959"/>
    <w:rsid w:val="00B75C8D"/>
    <w:rsid w:val="00B77CE7"/>
    <w:rsid w:val="00B8026C"/>
    <w:rsid w:val="00B808A5"/>
    <w:rsid w:val="00B81626"/>
    <w:rsid w:val="00B8199E"/>
    <w:rsid w:val="00B819A2"/>
    <w:rsid w:val="00B81A8E"/>
    <w:rsid w:val="00B82359"/>
    <w:rsid w:val="00B83091"/>
    <w:rsid w:val="00B830C8"/>
    <w:rsid w:val="00B84F6F"/>
    <w:rsid w:val="00B8535A"/>
    <w:rsid w:val="00B85F91"/>
    <w:rsid w:val="00B91648"/>
    <w:rsid w:val="00B92986"/>
    <w:rsid w:val="00B93059"/>
    <w:rsid w:val="00B93261"/>
    <w:rsid w:val="00B939C7"/>
    <w:rsid w:val="00B93F57"/>
    <w:rsid w:val="00B95E52"/>
    <w:rsid w:val="00B962CB"/>
    <w:rsid w:val="00B97009"/>
    <w:rsid w:val="00B978E9"/>
    <w:rsid w:val="00B97A9F"/>
    <w:rsid w:val="00B97B1F"/>
    <w:rsid w:val="00BA09AB"/>
    <w:rsid w:val="00BA197F"/>
    <w:rsid w:val="00BA1A70"/>
    <w:rsid w:val="00BA1C8B"/>
    <w:rsid w:val="00BA2E40"/>
    <w:rsid w:val="00BA33F7"/>
    <w:rsid w:val="00BA4505"/>
    <w:rsid w:val="00BA5673"/>
    <w:rsid w:val="00BA5A97"/>
    <w:rsid w:val="00BA60A4"/>
    <w:rsid w:val="00BA643C"/>
    <w:rsid w:val="00BA6B94"/>
    <w:rsid w:val="00BA76FA"/>
    <w:rsid w:val="00BB00AF"/>
    <w:rsid w:val="00BB06D1"/>
    <w:rsid w:val="00BB1BC2"/>
    <w:rsid w:val="00BB3450"/>
    <w:rsid w:val="00BB5022"/>
    <w:rsid w:val="00BB5682"/>
    <w:rsid w:val="00BB5816"/>
    <w:rsid w:val="00BB5EAD"/>
    <w:rsid w:val="00BB60AE"/>
    <w:rsid w:val="00BC014A"/>
    <w:rsid w:val="00BC2617"/>
    <w:rsid w:val="00BC355D"/>
    <w:rsid w:val="00BC38D3"/>
    <w:rsid w:val="00BC3CD5"/>
    <w:rsid w:val="00BC3EBF"/>
    <w:rsid w:val="00BC5210"/>
    <w:rsid w:val="00BC61BB"/>
    <w:rsid w:val="00BC6C35"/>
    <w:rsid w:val="00BC6D14"/>
    <w:rsid w:val="00BD0CEF"/>
    <w:rsid w:val="00BD0E85"/>
    <w:rsid w:val="00BD2C4F"/>
    <w:rsid w:val="00BD2E26"/>
    <w:rsid w:val="00BD3C38"/>
    <w:rsid w:val="00BD409B"/>
    <w:rsid w:val="00BD4D96"/>
    <w:rsid w:val="00BD5216"/>
    <w:rsid w:val="00BD68B8"/>
    <w:rsid w:val="00BD7439"/>
    <w:rsid w:val="00BD7868"/>
    <w:rsid w:val="00BD786C"/>
    <w:rsid w:val="00BE03E8"/>
    <w:rsid w:val="00BE0C57"/>
    <w:rsid w:val="00BE0C99"/>
    <w:rsid w:val="00BE129E"/>
    <w:rsid w:val="00BE173D"/>
    <w:rsid w:val="00BE1C00"/>
    <w:rsid w:val="00BE1D7C"/>
    <w:rsid w:val="00BE21CE"/>
    <w:rsid w:val="00BE2E7A"/>
    <w:rsid w:val="00BE3C29"/>
    <w:rsid w:val="00BE3E5C"/>
    <w:rsid w:val="00BE499A"/>
    <w:rsid w:val="00BE4D02"/>
    <w:rsid w:val="00BE4E99"/>
    <w:rsid w:val="00BE5910"/>
    <w:rsid w:val="00BE5DC3"/>
    <w:rsid w:val="00BF08CC"/>
    <w:rsid w:val="00BF0C6B"/>
    <w:rsid w:val="00BF10AA"/>
    <w:rsid w:val="00BF2712"/>
    <w:rsid w:val="00BF32B9"/>
    <w:rsid w:val="00BF4996"/>
    <w:rsid w:val="00BF524C"/>
    <w:rsid w:val="00BF533B"/>
    <w:rsid w:val="00BF5EB0"/>
    <w:rsid w:val="00BF5F81"/>
    <w:rsid w:val="00BF663D"/>
    <w:rsid w:val="00BF6F36"/>
    <w:rsid w:val="00BF7408"/>
    <w:rsid w:val="00BF74CF"/>
    <w:rsid w:val="00C00FB2"/>
    <w:rsid w:val="00C00FEE"/>
    <w:rsid w:val="00C017BD"/>
    <w:rsid w:val="00C018BE"/>
    <w:rsid w:val="00C0296B"/>
    <w:rsid w:val="00C02A3F"/>
    <w:rsid w:val="00C04E73"/>
    <w:rsid w:val="00C05C06"/>
    <w:rsid w:val="00C06256"/>
    <w:rsid w:val="00C063B9"/>
    <w:rsid w:val="00C06A1B"/>
    <w:rsid w:val="00C07389"/>
    <w:rsid w:val="00C10210"/>
    <w:rsid w:val="00C1098D"/>
    <w:rsid w:val="00C11A2A"/>
    <w:rsid w:val="00C11A4F"/>
    <w:rsid w:val="00C11E84"/>
    <w:rsid w:val="00C124F1"/>
    <w:rsid w:val="00C129B7"/>
    <w:rsid w:val="00C13230"/>
    <w:rsid w:val="00C13835"/>
    <w:rsid w:val="00C147E8"/>
    <w:rsid w:val="00C150FB"/>
    <w:rsid w:val="00C158AB"/>
    <w:rsid w:val="00C16358"/>
    <w:rsid w:val="00C17AE0"/>
    <w:rsid w:val="00C17B38"/>
    <w:rsid w:val="00C17B51"/>
    <w:rsid w:val="00C2086F"/>
    <w:rsid w:val="00C20CF6"/>
    <w:rsid w:val="00C20DEB"/>
    <w:rsid w:val="00C2169A"/>
    <w:rsid w:val="00C2329D"/>
    <w:rsid w:val="00C23EEF"/>
    <w:rsid w:val="00C241DB"/>
    <w:rsid w:val="00C24ABF"/>
    <w:rsid w:val="00C25211"/>
    <w:rsid w:val="00C26173"/>
    <w:rsid w:val="00C26348"/>
    <w:rsid w:val="00C2714F"/>
    <w:rsid w:val="00C27B3F"/>
    <w:rsid w:val="00C30864"/>
    <w:rsid w:val="00C30CF9"/>
    <w:rsid w:val="00C318D9"/>
    <w:rsid w:val="00C31C13"/>
    <w:rsid w:val="00C32601"/>
    <w:rsid w:val="00C33285"/>
    <w:rsid w:val="00C3481B"/>
    <w:rsid w:val="00C34A93"/>
    <w:rsid w:val="00C357C1"/>
    <w:rsid w:val="00C35E16"/>
    <w:rsid w:val="00C369E6"/>
    <w:rsid w:val="00C3738B"/>
    <w:rsid w:val="00C37A0B"/>
    <w:rsid w:val="00C40C70"/>
    <w:rsid w:val="00C41AFB"/>
    <w:rsid w:val="00C41E9D"/>
    <w:rsid w:val="00C41FB6"/>
    <w:rsid w:val="00C439BC"/>
    <w:rsid w:val="00C4426D"/>
    <w:rsid w:val="00C44E6D"/>
    <w:rsid w:val="00C46BD4"/>
    <w:rsid w:val="00C47E6A"/>
    <w:rsid w:val="00C47FE6"/>
    <w:rsid w:val="00C50127"/>
    <w:rsid w:val="00C50303"/>
    <w:rsid w:val="00C5082B"/>
    <w:rsid w:val="00C513FB"/>
    <w:rsid w:val="00C528F5"/>
    <w:rsid w:val="00C52DED"/>
    <w:rsid w:val="00C5422E"/>
    <w:rsid w:val="00C547DA"/>
    <w:rsid w:val="00C5533E"/>
    <w:rsid w:val="00C55CD5"/>
    <w:rsid w:val="00C56202"/>
    <w:rsid w:val="00C56BB8"/>
    <w:rsid w:val="00C57FD3"/>
    <w:rsid w:val="00C61381"/>
    <w:rsid w:val="00C614C1"/>
    <w:rsid w:val="00C61A11"/>
    <w:rsid w:val="00C61F36"/>
    <w:rsid w:val="00C64140"/>
    <w:rsid w:val="00C64A4E"/>
    <w:rsid w:val="00C64F4B"/>
    <w:rsid w:val="00C65D0E"/>
    <w:rsid w:val="00C6600C"/>
    <w:rsid w:val="00C66F33"/>
    <w:rsid w:val="00C67303"/>
    <w:rsid w:val="00C676DE"/>
    <w:rsid w:val="00C679E2"/>
    <w:rsid w:val="00C67AF8"/>
    <w:rsid w:val="00C7067A"/>
    <w:rsid w:val="00C70B93"/>
    <w:rsid w:val="00C713E3"/>
    <w:rsid w:val="00C72C22"/>
    <w:rsid w:val="00C73505"/>
    <w:rsid w:val="00C73A08"/>
    <w:rsid w:val="00C741BC"/>
    <w:rsid w:val="00C754DC"/>
    <w:rsid w:val="00C76325"/>
    <w:rsid w:val="00C763A2"/>
    <w:rsid w:val="00C76A55"/>
    <w:rsid w:val="00C76D4E"/>
    <w:rsid w:val="00C76D79"/>
    <w:rsid w:val="00C776D6"/>
    <w:rsid w:val="00C810B2"/>
    <w:rsid w:val="00C8312D"/>
    <w:rsid w:val="00C841EE"/>
    <w:rsid w:val="00C8430B"/>
    <w:rsid w:val="00C84AC1"/>
    <w:rsid w:val="00C859BB"/>
    <w:rsid w:val="00C85D33"/>
    <w:rsid w:val="00C8609E"/>
    <w:rsid w:val="00C863E7"/>
    <w:rsid w:val="00C87878"/>
    <w:rsid w:val="00C87BD6"/>
    <w:rsid w:val="00C929FB"/>
    <w:rsid w:val="00C9462D"/>
    <w:rsid w:val="00C9696D"/>
    <w:rsid w:val="00CA035F"/>
    <w:rsid w:val="00CA1554"/>
    <w:rsid w:val="00CA1B34"/>
    <w:rsid w:val="00CA1CB0"/>
    <w:rsid w:val="00CA2516"/>
    <w:rsid w:val="00CA3252"/>
    <w:rsid w:val="00CA3660"/>
    <w:rsid w:val="00CA5DAB"/>
    <w:rsid w:val="00CA5E2A"/>
    <w:rsid w:val="00CA6124"/>
    <w:rsid w:val="00CA6824"/>
    <w:rsid w:val="00CA6E01"/>
    <w:rsid w:val="00CA707F"/>
    <w:rsid w:val="00CB027C"/>
    <w:rsid w:val="00CB0DAB"/>
    <w:rsid w:val="00CB1022"/>
    <w:rsid w:val="00CB159B"/>
    <w:rsid w:val="00CB189C"/>
    <w:rsid w:val="00CB2D41"/>
    <w:rsid w:val="00CB30AB"/>
    <w:rsid w:val="00CB36CE"/>
    <w:rsid w:val="00CB44DD"/>
    <w:rsid w:val="00CB5C6C"/>
    <w:rsid w:val="00CB6FE5"/>
    <w:rsid w:val="00CB70F3"/>
    <w:rsid w:val="00CC0192"/>
    <w:rsid w:val="00CC05B6"/>
    <w:rsid w:val="00CC1A89"/>
    <w:rsid w:val="00CC1BD3"/>
    <w:rsid w:val="00CC388E"/>
    <w:rsid w:val="00CC4341"/>
    <w:rsid w:val="00CC43C1"/>
    <w:rsid w:val="00CC51EE"/>
    <w:rsid w:val="00CC5AF7"/>
    <w:rsid w:val="00CC5BFE"/>
    <w:rsid w:val="00CC6435"/>
    <w:rsid w:val="00CC730F"/>
    <w:rsid w:val="00CC7C76"/>
    <w:rsid w:val="00CC7CA0"/>
    <w:rsid w:val="00CD0B54"/>
    <w:rsid w:val="00CD2E4A"/>
    <w:rsid w:val="00CD31A6"/>
    <w:rsid w:val="00CD31D5"/>
    <w:rsid w:val="00CD51CD"/>
    <w:rsid w:val="00CD5912"/>
    <w:rsid w:val="00CE00BF"/>
    <w:rsid w:val="00CE02DF"/>
    <w:rsid w:val="00CE0693"/>
    <w:rsid w:val="00CE1A9C"/>
    <w:rsid w:val="00CE1D39"/>
    <w:rsid w:val="00CE29C9"/>
    <w:rsid w:val="00CE3301"/>
    <w:rsid w:val="00CE3EB5"/>
    <w:rsid w:val="00CE4DB8"/>
    <w:rsid w:val="00CE6D6C"/>
    <w:rsid w:val="00CF1082"/>
    <w:rsid w:val="00CF11B3"/>
    <w:rsid w:val="00CF22A4"/>
    <w:rsid w:val="00CF25B8"/>
    <w:rsid w:val="00CF3B6A"/>
    <w:rsid w:val="00CF58F2"/>
    <w:rsid w:val="00CF5A18"/>
    <w:rsid w:val="00CF6CD3"/>
    <w:rsid w:val="00D013E3"/>
    <w:rsid w:val="00D01464"/>
    <w:rsid w:val="00D023E9"/>
    <w:rsid w:val="00D02925"/>
    <w:rsid w:val="00D032BE"/>
    <w:rsid w:val="00D03841"/>
    <w:rsid w:val="00D03DCB"/>
    <w:rsid w:val="00D04238"/>
    <w:rsid w:val="00D04BF9"/>
    <w:rsid w:val="00D058E9"/>
    <w:rsid w:val="00D06138"/>
    <w:rsid w:val="00D079BC"/>
    <w:rsid w:val="00D07AC8"/>
    <w:rsid w:val="00D07E8D"/>
    <w:rsid w:val="00D10813"/>
    <w:rsid w:val="00D11031"/>
    <w:rsid w:val="00D11087"/>
    <w:rsid w:val="00D12173"/>
    <w:rsid w:val="00D128D3"/>
    <w:rsid w:val="00D12DEB"/>
    <w:rsid w:val="00D138F5"/>
    <w:rsid w:val="00D13BAB"/>
    <w:rsid w:val="00D14301"/>
    <w:rsid w:val="00D16DC0"/>
    <w:rsid w:val="00D17030"/>
    <w:rsid w:val="00D17444"/>
    <w:rsid w:val="00D2173C"/>
    <w:rsid w:val="00D21AEA"/>
    <w:rsid w:val="00D22728"/>
    <w:rsid w:val="00D23186"/>
    <w:rsid w:val="00D231FA"/>
    <w:rsid w:val="00D23E86"/>
    <w:rsid w:val="00D25C54"/>
    <w:rsid w:val="00D274C8"/>
    <w:rsid w:val="00D317B0"/>
    <w:rsid w:val="00D32C66"/>
    <w:rsid w:val="00D32E77"/>
    <w:rsid w:val="00D3305D"/>
    <w:rsid w:val="00D332C6"/>
    <w:rsid w:val="00D33B8B"/>
    <w:rsid w:val="00D34085"/>
    <w:rsid w:val="00D340A0"/>
    <w:rsid w:val="00D34898"/>
    <w:rsid w:val="00D35869"/>
    <w:rsid w:val="00D35E49"/>
    <w:rsid w:val="00D35EB9"/>
    <w:rsid w:val="00D35F21"/>
    <w:rsid w:val="00D36465"/>
    <w:rsid w:val="00D36CA9"/>
    <w:rsid w:val="00D37661"/>
    <w:rsid w:val="00D37E52"/>
    <w:rsid w:val="00D41700"/>
    <w:rsid w:val="00D41C5D"/>
    <w:rsid w:val="00D421EE"/>
    <w:rsid w:val="00D42321"/>
    <w:rsid w:val="00D427A1"/>
    <w:rsid w:val="00D43841"/>
    <w:rsid w:val="00D442DB"/>
    <w:rsid w:val="00D448CC"/>
    <w:rsid w:val="00D44F8F"/>
    <w:rsid w:val="00D456C5"/>
    <w:rsid w:val="00D45A35"/>
    <w:rsid w:val="00D45CB6"/>
    <w:rsid w:val="00D46DD8"/>
    <w:rsid w:val="00D46F93"/>
    <w:rsid w:val="00D47119"/>
    <w:rsid w:val="00D512FD"/>
    <w:rsid w:val="00D52DC4"/>
    <w:rsid w:val="00D54B04"/>
    <w:rsid w:val="00D55127"/>
    <w:rsid w:val="00D56B70"/>
    <w:rsid w:val="00D5785B"/>
    <w:rsid w:val="00D60499"/>
    <w:rsid w:val="00D607F8"/>
    <w:rsid w:val="00D60A8B"/>
    <w:rsid w:val="00D61612"/>
    <w:rsid w:val="00D61940"/>
    <w:rsid w:val="00D61ADF"/>
    <w:rsid w:val="00D6408D"/>
    <w:rsid w:val="00D652C1"/>
    <w:rsid w:val="00D66A8F"/>
    <w:rsid w:val="00D66D9B"/>
    <w:rsid w:val="00D70708"/>
    <w:rsid w:val="00D707CB"/>
    <w:rsid w:val="00D70B7E"/>
    <w:rsid w:val="00D725C6"/>
    <w:rsid w:val="00D7272F"/>
    <w:rsid w:val="00D7413E"/>
    <w:rsid w:val="00D742C9"/>
    <w:rsid w:val="00D746BD"/>
    <w:rsid w:val="00D74C89"/>
    <w:rsid w:val="00D75898"/>
    <w:rsid w:val="00D75CEB"/>
    <w:rsid w:val="00D764EC"/>
    <w:rsid w:val="00D76B57"/>
    <w:rsid w:val="00D7709B"/>
    <w:rsid w:val="00D77250"/>
    <w:rsid w:val="00D77B91"/>
    <w:rsid w:val="00D800F7"/>
    <w:rsid w:val="00D81F64"/>
    <w:rsid w:val="00D83077"/>
    <w:rsid w:val="00D833C4"/>
    <w:rsid w:val="00D8369B"/>
    <w:rsid w:val="00D8415B"/>
    <w:rsid w:val="00D8442F"/>
    <w:rsid w:val="00D84C46"/>
    <w:rsid w:val="00D8593B"/>
    <w:rsid w:val="00D870E3"/>
    <w:rsid w:val="00D927DA"/>
    <w:rsid w:val="00D92D97"/>
    <w:rsid w:val="00D9343B"/>
    <w:rsid w:val="00D95EB0"/>
    <w:rsid w:val="00D97100"/>
    <w:rsid w:val="00DA045D"/>
    <w:rsid w:val="00DA0DDA"/>
    <w:rsid w:val="00DA1F9E"/>
    <w:rsid w:val="00DA2EA5"/>
    <w:rsid w:val="00DA389A"/>
    <w:rsid w:val="00DA3ABD"/>
    <w:rsid w:val="00DA53D9"/>
    <w:rsid w:val="00DA53FD"/>
    <w:rsid w:val="00DA5BBF"/>
    <w:rsid w:val="00DA666F"/>
    <w:rsid w:val="00DA7089"/>
    <w:rsid w:val="00DA7167"/>
    <w:rsid w:val="00DA7429"/>
    <w:rsid w:val="00DA78DC"/>
    <w:rsid w:val="00DB036F"/>
    <w:rsid w:val="00DB13AE"/>
    <w:rsid w:val="00DB144B"/>
    <w:rsid w:val="00DB19A7"/>
    <w:rsid w:val="00DB20AB"/>
    <w:rsid w:val="00DB23BD"/>
    <w:rsid w:val="00DB23CE"/>
    <w:rsid w:val="00DB307B"/>
    <w:rsid w:val="00DB38EA"/>
    <w:rsid w:val="00DB3A44"/>
    <w:rsid w:val="00DB48AE"/>
    <w:rsid w:val="00DB4BD7"/>
    <w:rsid w:val="00DB5427"/>
    <w:rsid w:val="00DB7F7C"/>
    <w:rsid w:val="00DC03BA"/>
    <w:rsid w:val="00DC0BD8"/>
    <w:rsid w:val="00DC181C"/>
    <w:rsid w:val="00DC21FB"/>
    <w:rsid w:val="00DC29A0"/>
    <w:rsid w:val="00DC2D03"/>
    <w:rsid w:val="00DC34C1"/>
    <w:rsid w:val="00DC56B8"/>
    <w:rsid w:val="00DC602F"/>
    <w:rsid w:val="00DC6F95"/>
    <w:rsid w:val="00DC7777"/>
    <w:rsid w:val="00DD0E08"/>
    <w:rsid w:val="00DD11CA"/>
    <w:rsid w:val="00DD1A3F"/>
    <w:rsid w:val="00DD210D"/>
    <w:rsid w:val="00DD2437"/>
    <w:rsid w:val="00DD2CC0"/>
    <w:rsid w:val="00DD407D"/>
    <w:rsid w:val="00DD41EC"/>
    <w:rsid w:val="00DD4E06"/>
    <w:rsid w:val="00DD720D"/>
    <w:rsid w:val="00DE0D86"/>
    <w:rsid w:val="00DE16D3"/>
    <w:rsid w:val="00DE3DB5"/>
    <w:rsid w:val="00DE3EEE"/>
    <w:rsid w:val="00DE3F65"/>
    <w:rsid w:val="00DE4416"/>
    <w:rsid w:val="00DE5A63"/>
    <w:rsid w:val="00DE5ADF"/>
    <w:rsid w:val="00DE5CAF"/>
    <w:rsid w:val="00DE6E3E"/>
    <w:rsid w:val="00DE70F1"/>
    <w:rsid w:val="00DE7C8E"/>
    <w:rsid w:val="00DE7EB4"/>
    <w:rsid w:val="00DF0B72"/>
    <w:rsid w:val="00DF3689"/>
    <w:rsid w:val="00DF3A26"/>
    <w:rsid w:val="00DF3ABF"/>
    <w:rsid w:val="00DF619F"/>
    <w:rsid w:val="00DF78AD"/>
    <w:rsid w:val="00DF7AF9"/>
    <w:rsid w:val="00E01496"/>
    <w:rsid w:val="00E0229B"/>
    <w:rsid w:val="00E025C9"/>
    <w:rsid w:val="00E03D66"/>
    <w:rsid w:val="00E04468"/>
    <w:rsid w:val="00E05736"/>
    <w:rsid w:val="00E10237"/>
    <w:rsid w:val="00E10EEA"/>
    <w:rsid w:val="00E11415"/>
    <w:rsid w:val="00E122D8"/>
    <w:rsid w:val="00E12BA2"/>
    <w:rsid w:val="00E12D1A"/>
    <w:rsid w:val="00E14E87"/>
    <w:rsid w:val="00E16178"/>
    <w:rsid w:val="00E16337"/>
    <w:rsid w:val="00E173C5"/>
    <w:rsid w:val="00E201E0"/>
    <w:rsid w:val="00E20A63"/>
    <w:rsid w:val="00E24134"/>
    <w:rsid w:val="00E24323"/>
    <w:rsid w:val="00E24D2F"/>
    <w:rsid w:val="00E2616F"/>
    <w:rsid w:val="00E265B7"/>
    <w:rsid w:val="00E26BB4"/>
    <w:rsid w:val="00E26C82"/>
    <w:rsid w:val="00E30BF8"/>
    <w:rsid w:val="00E3102D"/>
    <w:rsid w:val="00E31F49"/>
    <w:rsid w:val="00E32455"/>
    <w:rsid w:val="00E33DC4"/>
    <w:rsid w:val="00E345EF"/>
    <w:rsid w:val="00E35C62"/>
    <w:rsid w:val="00E35C6E"/>
    <w:rsid w:val="00E37056"/>
    <w:rsid w:val="00E403D4"/>
    <w:rsid w:val="00E4054C"/>
    <w:rsid w:val="00E41AAE"/>
    <w:rsid w:val="00E4247F"/>
    <w:rsid w:val="00E42A49"/>
    <w:rsid w:val="00E42B86"/>
    <w:rsid w:val="00E43280"/>
    <w:rsid w:val="00E44BE7"/>
    <w:rsid w:val="00E44CFE"/>
    <w:rsid w:val="00E45E01"/>
    <w:rsid w:val="00E46AE9"/>
    <w:rsid w:val="00E470A3"/>
    <w:rsid w:val="00E50CCA"/>
    <w:rsid w:val="00E50D44"/>
    <w:rsid w:val="00E50D54"/>
    <w:rsid w:val="00E52284"/>
    <w:rsid w:val="00E5377E"/>
    <w:rsid w:val="00E53944"/>
    <w:rsid w:val="00E53AF6"/>
    <w:rsid w:val="00E54DDD"/>
    <w:rsid w:val="00E55D8E"/>
    <w:rsid w:val="00E563ED"/>
    <w:rsid w:val="00E56BCC"/>
    <w:rsid w:val="00E579AE"/>
    <w:rsid w:val="00E6196B"/>
    <w:rsid w:val="00E624F1"/>
    <w:rsid w:val="00E62A6E"/>
    <w:rsid w:val="00E62DE0"/>
    <w:rsid w:val="00E63CA0"/>
    <w:rsid w:val="00E64984"/>
    <w:rsid w:val="00E64D19"/>
    <w:rsid w:val="00E65670"/>
    <w:rsid w:val="00E659DA"/>
    <w:rsid w:val="00E65C07"/>
    <w:rsid w:val="00E65FA5"/>
    <w:rsid w:val="00E66997"/>
    <w:rsid w:val="00E66CDE"/>
    <w:rsid w:val="00E6715E"/>
    <w:rsid w:val="00E67300"/>
    <w:rsid w:val="00E703BF"/>
    <w:rsid w:val="00E70581"/>
    <w:rsid w:val="00E70DB8"/>
    <w:rsid w:val="00E70DCD"/>
    <w:rsid w:val="00E7233F"/>
    <w:rsid w:val="00E72524"/>
    <w:rsid w:val="00E72894"/>
    <w:rsid w:val="00E73168"/>
    <w:rsid w:val="00E73BA8"/>
    <w:rsid w:val="00E74108"/>
    <w:rsid w:val="00E74AA6"/>
    <w:rsid w:val="00E75B9F"/>
    <w:rsid w:val="00E75BE7"/>
    <w:rsid w:val="00E75E1F"/>
    <w:rsid w:val="00E76782"/>
    <w:rsid w:val="00E76EEB"/>
    <w:rsid w:val="00E7750F"/>
    <w:rsid w:val="00E81907"/>
    <w:rsid w:val="00E81BA9"/>
    <w:rsid w:val="00E82888"/>
    <w:rsid w:val="00E82938"/>
    <w:rsid w:val="00E8454D"/>
    <w:rsid w:val="00E86BAA"/>
    <w:rsid w:val="00E8783A"/>
    <w:rsid w:val="00E90C86"/>
    <w:rsid w:val="00E92617"/>
    <w:rsid w:val="00E93489"/>
    <w:rsid w:val="00E938DF"/>
    <w:rsid w:val="00E94AA5"/>
    <w:rsid w:val="00E94C2B"/>
    <w:rsid w:val="00E958A3"/>
    <w:rsid w:val="00E95C0D"/>
    <w:rsid w:val="00E96104"/>
    <w:rsid w:val="00E962FA"/>
    <w:rsid w:val="00E96372"/>
    <w:rsid w:val="00E966C1"/>
    <w:rsid w:val="00EA01C4"/>
    <w:rsid w:val="00EA0744"/>
    <w:rsid w:val="00EA0759"/>
    <w:rsid w:val="00EA10B3"/>
    <w:rsid w:val="00EA2040"/>
    <w:rsid w:val="00EA2215"/>
    <w:rsid w:val="00EA3311"/>
    <w:rsid w:val="00EA3AA0"/>
    <w:rsid w:val="00EA4A5A"/>
    <w:rsid w:val="00EA52DE"/>
    <w:rsid w:val="00EA61EA"/>
    <w:rsid w:val="00EA6AF5"/>
    <w:rsid w:val="00EA7256"/>
    <w:rsid w:val="00EA73D0"/>
    <w:rsid w:val="00EA771C"/>
    <w:rsid w:val="00EA77BF"/>
    <w:rsid w:val="00EA7957"/>
    <w:rsid w:val="00EA79D8"/>
    <w:rsid w:val="00EA7AA4"/>
    <w:rsid w:val="00EA7FF4"/>
    <w:rsid w:val="00EB04A6"/>
    <w:rsid w:val="00EB0F94"/>
    <w:rsid w:val="00EB2735"/>
    <w:rsid w:val="00EB2798"/>
    <w:rsid w:val="00EB2B53"/>
    <w:rsid w:val="00EB3343"/>
    <w:rsid w:val="00EB45FA"/>
    <w:rsid w:val="00EB460B"/>
    <w:rsid w:val="00EB596E"/>
    <w:rsid w:val="00EB5A6F"/>
    <w:rsid w:val="00EB5AC2"/>
    <w:rsid w:val="00EB66AE"/>
    <w:rsid w:val="00EB6AF6"/>
    <w:rsid w:val="00EB6E43"/>
    <w:rsid w:val="00EB7DE3"/>
    <w:rsid w:val="00EC0DDE"/>
    <w:rsid w:val="00EC1738"/>
    <w:rsid w:val="00EC2353"/>
    <w:rsid w:val="00EC2A23"/>
    <w:rsid w:val="00EC2AA8"/>
    <w:rsid w:val="00EC336B"/>
    <w:rsid w:val="00EC4301"/>
    <w:rsid w:val="00EC5267"/>
    <w:rsid w:val="00EC66DF"/>
    <w:rsid w:val="00EC6D17"/>
    <w:rsid w:val="00EC73B8"/>
    <w:rsid w:val="00EC7523"/>
    <w:rsid w:val="00ED02CB"/>
    <w:rsid w:val="00ED1655"/>
    <w:rsid w:val="00ED2DB8"/>
    <w:rsid w:val="00ED3005"/>
    <w:rsid w:val="00ED3423"/>
    <w:rsid w:val="00ED46E0"/>
    <w:rsid w:val="00ED486C"/>
    <w:rsid w:val="00ED5C47"/>
    <w:rsid w:val="00ED5D7A"/>
    <w:rsid w:val="00EE10E1"/>
    <w:rsid w:val="00EE1695"/>
    <w:rsid w:val="00EE1C63"/>
    <w:rsid w:val="00EE278F"/>
    <w:rsid w:val="00EE2F57"/>
    <w:rsid w:val="00EE32E3"/>
    <w:rsid w:val="00EE405A"/>
    <w:rsid w:val="00EE4B5D"/>
    <w:rsid w:val="00EE51C1"/>
    <w:rsid w:val="00EE5254"/>
    <w:rsid w:val="00EE5877"/>
    <w:rsid w:val="00EE6842"/>
    <w:rsid w:val="00EE6D56"/>
    <w:rsid w:val="00EE6F2D"/>
    <w:rsid w:val="00EE766B"/>
    <w:rsid w:val="00EE7F68"/>
    <w:rsid w:val="00EF1974"/>
    <w:rsid w:val="00EF2AEB"/>
    <w:rsid w:val="00EF33E2"/>
    <w:rsid w:val="00EF3410"/>
    <w:rsid w:val="00EF6974"/>
    <w:rsid w:val="00EF70F8"/>
    <w:rsid w:val="00EF7D9B"/>
    <w:rsid w:val="00EF7F69"/>
    <w:rsid w:val="00F00651"/>
    <w:rsid w:val="00F02401"/>
    <w:rsid w:val="00F028C9"/>
    <w:rsid w:val="00F02A43"/>
    <w:rsid w:val="00F02BF6"/>
    <w:rsid w:val="00F03185"/>
    <w:rsid w:val="00F03329"/>
    <w:rsid w:val="00F036BF"/>
    <w:rsid w:val="00F03DC1"/>
    <w:rsid w:val="00F04F17"/>
    <w:rsid w:val="00F050B7"/>
    <w:rsid w:val="00F06A14"/>
    <w:rsid w:val="00F07A7D"/>
    <w:rsid w:val="00F10233"/>
    <w:rsid w:val="00F1042C"/>
    <w:rsid w:val="00F1052C"/>
    <w:rsid w:val="00F110DD"/>
    <w:rsid w:val="00F11901"/>
    <w:rsid w:val="00F13BBB"/>
    <w:rsid w:val="00F13E47"/>
    <w:rsid w:val="00F13EAE"/>
    <w:rsid w:val="00F14619"/>
    <w:rsid w:val="00F149A7"/>
    <w:rsid w:val="00F156F8"/>
    <w:rsid w:val="00F17654"/>
    <w:rsid w:val="00F17D9B"/>
    <w:rsid w:val="00F200B8"/>
    <w:rsid w:val="00F222E6"/>
    <w:rsid w:val="00F224E4"/>
    <w:rsid w:val="00F23342"/>
    <w:rsid w:val="00F235A0"/>
    <w:rsid w:val="00F23B59"/>
    <w:rsid w:val="00F245ED"/>
    <w:rsid w:val="00F25027"/>
    <w:rsid w:val="00F25420"/>
    <w:rsid w:val="00F25AD6"/>
    <w:rsid w:val="00F25C7D"/>
    <w:rsid w:val="00F2650B"/>
    <w:rsid w:val="00F26A59"/>
    <w:rsid w:val="00F27257"/>
    <w:rsid w:val="00F27A33"/>
    <w:rsid w:val="00F27C41"/>
    <w:rsid w:val="00F301A1"/>
    <w:rsid w:val="00F30717"/>
    <w:rsid w:val="00F30E5B"/>
    <w:rsid w:val="00F30EBE"/>
    <w:rsid w:val="00F31D52"/>
    <w:rsid w:val="00F33061"/>
    <w:rsid w:val="00F3421B"/>
    <w:rsid w:val="00F350A2"/>
    <w:rsid w:val="00F351F8"/>
    <w:rsid w:val="00F35208"/>
    <w:rsid w:val="00F363DB"/>
    <w:rsid w:val="00F36501"/>
    <w:rsid w:val="00F37525"/>
    <w:rsid w:val="00F40D36"/>
    <w:rsid w:val="00F42E1C"/>
    <w:rsid w:val="00F42F13"/>
    <w:rsid w:val="00F435BB"/>
    <w:rsid w:val="00F43A28"/>
    <w:rsid w:val="00F440AE"/>
    <w:rsid w:val="00F446B3"/>
    <w:rsid w:val="00F45640"/>
    <w:rsid w:val="00F45882"/>
    <w:rsid w:val="00F46649"/>
    <w:rsid w:val="00F52B2B"/>
    <w:rsid w:val="00F52E64"/>
    <w:rsid w:val="00F55119"/>
    <w:rsid w:val="00F5530D"/>
    <w:rsid w:val="00F5573B"/>
    <w:rsid w:val="00F57BC6"/>
    <w:rsid w:val="00F57C38"/>
    <w:rsid w:val="00F604E8"/>
    <w:rsid w:val="00F605B4"/>
    <w:rsid w:val="00F606A3"/>
    <w:rsid w:val="00F607E0"/>
    <w:rsid w:val="00F60DC7"/>
    <w:rsid w:val="00F60F7E"/>
    <w:rsid w:val="00F61F56"/>
    <w:rsid w:val="00F62FB1"/>
    <w:rsid w:val="00F6396C"/>
    <w:rsid w:val="00F63E28"/>
    <w:rsid w:val="00F65852"/>
    <w:rsid w:val="00F65DA1"/>
    <w:rsid w:val="00F6754B"/>
    <w:rsid w:val="00F70917"/>
    <w:rsid w:val="00F70DC1"/>
    <w:rsid w:val="00F7101F"/>
    <w:rsid w:val="00F713B6"/>
    <w:rsid w:val="00F71781"/>
    <w:rsid w:val="00F71C2D"/>
    <w:rsid w:val="00F71D01"/>
    <w:rsid w:val="00F7239F"/>
    <w:rsid w:val="00F746C9"/>
    <w:rsid w:val="00F75D58"/>
    <w:rsid w:val="00F7676F"/>
    <w:rsid w:val="00F7703D"/>
    <w:rsid w:val="00F774EF"/>
    <w:rsid w:val="00F77C69"/>
    <w:rsid w:val="00F805F2"/>
    <w:rsid w:val="00F80E82"/>
    <w:rsid w:val="00F80F97"/>
    <w:rsid w:val="00F81531"/>
    <w:rsid w:val="00F81F87"/>
    <w:rsid w:val="00F82408"/>
    <w:rsid w:val="00F835D8"/>
    <w:rsid w:val="00F84603"/>
    <w:rsid w:val="00F85BEC"/>
    <w:rsid w:val="00F85DBC"/>
    <w:rsid w:val="00F85F1D"/>
    <w:rsid w:val="00F8657C"/>
    <w:rsid w:val="00F868CA"/>
    <w:rsid w:val="00F902EC"/>
    <w:rsid w:val="00F9088D"/>
    <w:rsid w:val="00F913EE"/>
    <w:rsid w:val="00F92A2C"/>
    <w:rsid w:val="00F936FB"/>
    <w:rsid w:val="00F95241"/>
    <w:rsid w:val="00F9652E"/>
    <w:rsid w:val="00FA1A0A"/>
    <w:rsid w:val="00FA1BCE"/>
    <w:rsid w:val="00FA1BFF"/>
    <w:rsid w:val="00FA2CD2"/>
    <w:rsid w:val="00FA345D"/>
    <w:rsid w:val="00FA445C"/>
    <w:rsid w:val="00FA450A"/>
    <w:rsid w:val="00FA46C0"/>
    <w:rsid w:val="00FA4E49"/>
    <w:rsid w:val="00FA53B4"/>
    <w:rsid w:val="00FA661E"/>
    <w:rsid w:val="00FA6D0C"/>
    <w:rsid w:val="00FB0030"/>
    <w:rsid w:val="00FB0E17"/>
    <w:rsid w:val="00FB1B13"/>
    <w:rsid w:val="00FB2E8B"/>
    <w:rsid w:val="00FB30F1"/>
    <w:rsid w:val="00FB3277"/>
    <w:rsid w:val="00FB3905"/>
    <w:rsid w:val="00FB3C83"/>
    <w:rsid w:val="00FB4635"/>
    <w:rsid w:val="00FB466D"/>
    <w:rsid w:val="00FB4694"/>
    <w:rsid w:val="00FB498F"/>
    <w:rsid w:val="00FB6529"/>
    <w:rsid w:val="00FB6C01"/>
    <w:rsid w:val="00FB6C80"/>
    <w:rsid w:val="00FB6F12"/>
    <w:rsid w:val="00FB785F"/>
    <w:rsid w:val="00FC0BBB"/>
    <w:rsid w:val="00FC0C99"/>
    <w:rsid w:val="00FC123E"/>
    <w:rsid w:val="00FC1836"/>
    <w:rsid w:val="00FC1CF7"/>
    <w:rsid w:val="00FC2F37"/>
    <w:rsid w:val="00FC3006"/>
    <w:rsid w:val="00FC327F"/>
    <w:rsid w:val="00FC3A86"/>
    <w:rsid w:val="00FC4B32"/>
    <w:rsid w:val="00FC51F4"/>
    <w:rsid w:val="00FC5907"/>
    <w:rsid w:val="00FC6863"/>
    <w:rsid w:val="00FC6877"/>
    <w:rsid w:val="00FC7107"/>
    <w:rsid w:val="00FC79FE"/>
    <w:rsid w:val="00FD0C3F"/>
    <w:rsid w:val="00FD0E1B"/>
    <w:rsid w:val="00FD11FA"/>
    <w:rsid w:val="00FD1FB7"/>
    <w:rsid w:val="00FD286A"/>
    <w:rsid w:val="00FD5357"/>
    <w:rsid w:val="00FD62CB"/>
    <w:rsid w:val="00FD6512"/>
    <w:rsid w:val="00FD66CF"/>
    <w:rsid w:val="00FD7277"/>
    <w:rsid w:val="00FD798D"/>
    <w:rsid w:val="00FE0A9A"/>
    <w:rsid w:val="00FE12EA"/>
    <w:rsid w:val="00FE1974"/>
    <w:rsid w:val="00FE1C94"/>
    <w:rsid w:val="00FE1D5D"/>
    <w:rsid w:val="00FE1E0D"/>
    <w:rsid w:val="00FE289F"/>
    <w:rsid w:val="00FE2B76"/>
    <w:rsid w:val="00FE2BF8"/>
    <w:rsid w:val="00FE35BD"/>
    <w:rsid w:val="00FE3665"/>
    <w:rsid w:val="00FE4399"/>
    <w:rsid w:val="00FE5B5A"/>
    <w:rsid w:val="00FE68AE"/>
    <w:rsid w:val="00FE7D88"/>
    <w:rsid w:val="00FF0BBC"/>
    <w:rsid w:val="00FF1378"/>
    <w:rsid w:val="00FF165D"/>
    <w:rsid w:val="00FF245D"/>
    <w:rsid w:val="00FF5236"/>
    <w:rsid w:val="00FF5A78"/>
    <w:rsid w:val="00FF5CB4"/>
    <w:rsid w:val="00FF6EB7"/>
    <w:rsid w:val="00FF7A0C"/>
    <w:rsid w:val="00FF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1FB1"/>
  <w15:docId w15:val="{B959C3A8-4F57-4576-94D6-6FEC2E3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EB"/>
    <w:rPr>
      <w:sz w:val="24"/>
      <w:szCs w:val="24"/>
      <w:lang w:val="en-GB"/>
    </w:rPr>
  </w:style>
  <w:style w:type="paragraph" w:styleId="Heading3">
    <w:name w:val="heading 3"/>
    <w:basedOn w:val="Normal"/>
    <w:link w:val="Heading3Char"/>
    <w:uiPriority w:val="9"/>
    <w:qFormat/>
    <w:rsid w:val="00B808A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sz w:val="16"/>
      <w:szCs w:val="16"/>
    </w:rPr>
  </w:style>
  <w:style w:type="paragraph" w:customStyle="1" w:styleId="Style2">
    <w:name w:val="Style 2"/>
    <w:pPr>
      <w:widowControl w:val="0"/>
      <w:autoSpaceDE w:val="0"/>
      <w:autoSpaceDN w:val="0"/>
      <w:adjustRightInd w:val="0"/>
    </w:pPr>
    <w:rPr>
      <w:rFonts w:cs="Mangal"/>
      <w:lang w:bidi="hi-IN"/>
    </w:rPr>
  </w:style>
  <w:style w:type="paragraph" w:customStyle="1" w:styleId="NoSpacing1">
    <w:name w:val="No Spacing1"/>
    <w:uiPriority w:val="1"/>
    <w:qFormat/>
    <w:rsid w:val="00CB2D41"/>
    <w:rPr>
      <w:rFonts w:ascii="Calibri" w:eastAsia="Calibri" w:hAnsi="Calibri" w:cs="Mangal"/>
      <w:sz w:val="22"/>
      <w:lang w:val="en-IN" w:bidi="hi-IN"/>
    </w:rPr>
  </w:style>
  <w:style w:type="paragraph" w:styleId="FootnoteText">
    <w:name w:val="footnote text"/>
    <w:basedOn w:val="Normal"/>
    <w:link w:val="FootnoteTextChar"/>
    <w:uiPriority w:val="99"/>
    <w:semiHidden/>
    <w:unhideWhenUsed/>
    <w:rsid w:val="00F774EF"/>
    <w:rPr>
      <w:rFonts w:ascii="Calibri" w:eastAsia="Calibri" w:hAnsi="Calibri"/>
      <w:sz w:val="20"/>
      <w:szCs w:val="18"/>
    </w:rPr>
  </w:style>
  <w:style w:type="character" w:customStyle="1" w:styleId="FootnoteTextChar">
    <w:name w:val="Footnote Text Char"/>
    <w:link w:val="FootnoteText"/>
    <w:uiPriority w:val="99"/>
    <w:semiHidden/>
    <w:rsid w:val="00F774EF"/>
    <w:rPr>
      <w:rFonts w:ascii="Calibri" w:eastAsia="Calibri" w:hAnsi="Calibri" w:cs="Mangal"/>
      <w:szCs w:val="18"/>
      <w:lang w:eastAsia="en-US"/>
    </w:rPr>
  </w:style>
  <w:style w:type="character" w:styleId="FootnoteReference">
    <w:name w:val="footnote reference"/>
    <w:uiPriority w:val="99"/>
    <w:semiHidden/>
    <w:unhideWhenUsed/>
    <w:rsid w:val="00F774EF"/>
    <w:rPr>
      <w:vertAlign w:val="superscript"/>
    </w:rPr>
  </w:style>
  <w:style w:type="paragraph" w:styleId="Header">
    <w:name w:val="header"/>
    <w:basedOn w:val="Normal"/>
    <w:link w:val="HeaderChar"/>
    <w:uiPriority w:val="99"/>
    <w:unhideWhenUsed/>
    <w:rsid w:val="00D023E9"/>
    <w:pPr>
      <w:tabs>
        <w:tab w:val="center" w:pos="4513"/>
        <w:tab w:val="right" w:pos="9026"/>
      </w:tabs>
    </w:pPr>
    <w:rPr>
      <w:lang w:val="en-US"/>
    </w:rPr>
  </w:style>
  <w:style w:type="character" w:customStyle="1" w:styleId="HeaderChar">
    <w:name w:val="Header Char"/>
    <w:link w:val="Header"/>
    <w:uiPriority w:val="99"/>
    <w:rsid w:val="00D023E9"/>
    <w:rPr>
      <w:sz w:val="24"/>
      <w:szCs w:val="24"/>
      <w:lang w:val="en-US" w:eastAsia="en-US" w:bidi="ar-SA"/>
    </w:rPr>
  </w:style>
  <w:style w:type="paragraph" w:styleId="Footer">
    <w:name w:val="footer"/>
    <w:basedOn w:val="Normal"/>
    <w:link w:val="FooterChar"/>
    <w:uiPriority w:val="99"/>
    <w:unhideWhenUsed/>
    <w:rsid w:val="00D023E9"/>
    <w:pPr>
      <w:tabs>
        <w:tab w:val="center" w:pos="4513"/>
        <w:tab w:val="right" w:pos="9026"/>
      </w:tabs>
    </w:pPr>
    <w:rPr>
      <w:lang w:val="en-US"/>
    </w:rPr>
  </w:style>
  <w:style w:type="character" w:customStyle="1" w:styleId="FooterChar">
    <w:name w:val="Footer Char"/>
    <w:link w:val="Footer"/>
    <w:uiPriority w:val="99"/>
    <w:rsid w:val="00D023E9"/>
    <w:rPr>
      <w:sz w:val="24"/>
      <w:szCs w:val="24"/>
      <w:lang w:val="en-US" w:eastAsia="en-US" w:bidi="ar-SA"/>
    </w:rPr>
  </w:style>
  <w:style w:type="paragraph" w:customStyle="1" w:styleId="MediumGrid1-Accent21">
    <w:name w:val="Medium Grid 1 - Accent 21"/>
    <w:basedOn w:val="Normal"/>
    <w:uiPriority w:val="34"/>
    <w:qFormat/>
    <w:rsid w:val="00BE21CE"/>
    <w:pPr>
      <w:ind w:left="720"/>
    </w:pPr>
  </w:style>
  <w:style w:type="paragraph" w:styleId="NormalWeb">
    <w:name w:val="Normal (Web)"/>
    <w:basedOn w:val="Normal"/>
    <w:unhideWhenUsed/>
    <w:rsid w:val="0099435C"/>
    <w:pPr>
      <w:spacing w:before="100" w:beforeAutospacing="1" w:after="100" w:afterAutospacing="1"/>
    </w:pPr>
    <w:rPr>
      <w:lang w:val="en-US" w:bidi="hi-IN"/>
    </w:rPr>
  </w:style>
  <w:style w:type="paragraph" w:customStyle="1" w:styleId="Default">
    <w:name w:val="Default"/>
    <w:rsid w:val="00EB460B"/>
    <w:pPr>
      <w:autoSpaceDE w:val="0"/>
      <w:autoSpaceDN w:val="0"/>
      <w:adjustRightInd w:val="0"/>
    </w:pPr>
    <w:rPr>
      <w:rFonts w:ascii="Futura Bk" w:hAnsi="Futura Bk" w:cs="Futura Bk"/>
      <w:color w:val="000000"/>
      <w:sz w:val="24"/>
      <w:szCs w:val="24"/>
      <w:lang w:bidi="hi-IN"/>
    </w:rPr>
  </w:style>
  <w:style w:type="paragraph" w:customStyle="1" w:styleId="ColorfulList-Accent11">
    <w:name w:val="Colorful List - Accent 11"/>
    <w:basedOn w:val="Normal"/>
    <w:uiPriority w:val="34"/>
    <w:qFormat/>
    <w:rsid w:val="00136BFB"/>
    <w:pPr>
      <w:ind w:left="720"/>
    </w:pPr>
  </w:style>
  <w:style w:type="paragraph" w:customStyle="1" w:styleId="NoSpacing10">
    <w:name w:val="No Spacing1"/>
    <w:uiPriority w:val="1"/>
    <w:qFormat/>
    <w:rsid w:val="00283C3F"/>
    <w:rPr>
      <w:rFonts w:ascii="Calibri" w:eastAsia="Calibri" w:hAnsi="Calibri" w:cs="Mangal"/>
      <w:sz w:val="22"/>
      <w:lang w:val="en-IN" w:bidi="hi-IN"/>
    </w:rPr>
  </w:style>
  <w:style w:type="character" w:customStyle="1" w:styleId="Heading3Char">
    <w:name w:val="Heading 3 Char"/>
    <w:link w:val="Heading3"/>
    <w:uiPriority w:val="9"/>
    <w:rsid w:val="00B808A5"/>
    <w:rPr>
      <w:b/>
      <w:bCs/>
      <w:sz w:val="27"/>
      <w:szCs w:val="27"/>
    </w:rPr>
  </w:style>
  <w:style w:type="character" w:styleId="Hyperlink">
    <w:name w:val="Hyperlink"/>
    <w:uiPriority w:val="99"/>
    <w:semiHidden/>
    <w:unhideWhenUsed/>
    <w:rsid w:val="00B808A5"/>
    <w:rPr>
      <w:color w:val="0000FF"/>
      <w:u w:val="single"/>
    </w:rPr>
  </w:style>
  <w:style w:type="character" w:customStyle="1" w:styleId="sender">
    <w:name w:val="sender"/>
    <w:rsid w:val="00F200B8"/>
  </w:style>
  <w:style w:type="paragraph" w:styleId="ListParagraph">
    <w:name w:val="List Paragraph"/>
    <w:basedOn w:val="Normal"/>
    <w:uiPriority w:val="34"/>
    <w:qFormat/>
    <w:rsid w:val="00EA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810">
      <w:bodyDiv w:val="1"/>
      <w:marLeft w:val="0"/>
      <w:marRight w:val="0"/>
      <w:marTop w:val="0"/>
      <w:marBottom w:val="0"/>
      <w:divBdr>
        <w:top w:val="none" w:sz="0" w:space="0" w:color="auto"/>
        <w:left w:val="none" w:sz="0" w:space="0" w:color="auto"/>
        <w:bottom w:val="none" w:sz="0" w:space="0" w:color="auto"/>
        <w:right w:val="none" w:sz="0" w:space="0" w:color="auto"/>
      </w:divBdr>
    </w:div>
    <w:div w:id="309746901">
      <w:bodyDiv w:val="1"/>
      <w:marLeft w:val="0"/>
      <w:marRight w:val="0"/>
      <w:marTop w:val="0"/>
      <w:marBottom w:val="0"/>
      <w:divBdr>
        <w:top w:val="none" w:sz="0" w:space="0" w:color="auto"/>
        <w:left w:val="none" w:sz="0" w:space="0" w:color="auto"/>
        <w:bottom w:val="none" w:sz="0" w:space="0" w:color="auto"/>
        <w:right w:val="none" w:sz="0" w:space="0" w:color="auto"/>
      </w:divBdr>
    </w:div>
    <w:div w:id="368652047">
      <w:bodyDiv w:val="1"/>
      <w:marLeft w:val="0"/>
      <w:marRight w:val="0"/>
      <w:marTop w:val="0"/>
      <w:marBottom w:val="0"/>
      <w:divBdr>
        <w:top w:val="none" w:sz="0" w:space="0" w:color="auto"/>
        <w:left w:val="none" w:sz="0" w:space="0" w:color="auto"/>
        <w:bottom w:val="none" w:sz="0" w:space="0" w:color="auto"/>
        <w:right w:val="none" w:sz="0" w:space="0" w:color="auto"/>
      </w:divBdr>
    </w:div>
    <w:div w:id="466708599">
      <w:bodyDiv w:val="1"/>
      <w:marLeft w:val="0"/>
      <w:marRight w:val="0"/>
      <w:marTop w:val="0"/>
      <w:marBottom w:val="0"/>
      <w:divBdr>
        <w:top w:val="none" w:sz="0" w:space="0" w:color="auto"/>
        <w:left w:val="none" w:sz="0" w:space="0" w:color="auto"/>
        <w:bottom w:val="none" w:sz="0" w:space="0" w:color="auto"/>
        <w:right w:val="none" w:sz="0" w:space="0" w:color="auto"/>
      </w:divBdr>
    </w:div>
    <w:div w:id="607272640">
      <w:bodyDiv w:val="1"/>
      <w:marLeft w:val="0"/>
      <w:marRight w:val="0"/>
      <w:marTop w:val="0"/>
      <w:marBottom w:val="0"/>
      <w:divBdr>
        <w:top w:val="none" w:sz="0" w:space="0" w:color="auto"/>
        <w:left w:val="none" w:sz="0" w:space="0" w:color="auto"/>
        <w:bottom w:val="none" w:sz="0" w:space="0" w:color="auto"/>
        <w:right w:val="none" w:sz="0" w:space="0" w:color="auto"/>
      </w:divBdr>
    </w:div>
    <w:div w:id="1366520266">
      <w:bodyDiv w:val="1"/>
      <w:marLeft w:val="0"/>
      <w:marRight w:val="0"/>
      <w:marTop w:val="0"/>
      <w:marBottom w:val="0"/>
      <w:divBdr>
        <w:top w:val="none" w:sz="0" w:space="0" w:color="auto"/>
        <w:left w:val="none" w:sz="0" w:space="0" w:color="auto"/>
        <w:bottom w:val="none" w:sz="0" w:space="0" w:color="auto"/>
        <w:right w:val="none" w:sz="0" w:space="0" w:color="auto"/>
      </w:divBdr>
    </w:div>
    <w:div w:id="1625767610">
      <w:bodyDiv w:val="1"/>
      <w:marLeft w:val="0"/>
      <w:marRight w:val="0"/>
      <w:marTop w:val="0"/>
      <w:marBottom w:val="0"/>
      <w:divBdr>
        <w:top w:val="none" w:sz="0" w:space="0" w:color="auto"/>
        <w:left w:val="none" w:sz="0" w:space="0" w:color="auto"/>
        <w:bottom w:val="none" w:sz="0" w:space="0" w:color="auto"/>
        <w:right w:val="none" w:sz="0" w:space="0" w:color="auto"/>
      </w:divBdr>
    </w:div>
    <w:div w:id="1644575140">
      <w:bodyDiv w:val="1"/>
      <w:marLeft w:val="0"/>
      <w:marRight w:val="0"/>
      <w:marTop w:val="0"/>
      <w:marBottom w:val="0"/>
      <w:divBdr>
        <w:top w:val="none" w:sz="0" w:space="0" w:color="auto"/>
        <w:left w:val="none" w:sz="0" w:space="0" w:color="auto"/>
        <w:bottom w:val="none" w:sz="0" w:space="0" w:color="auto"/>
        <w:right w:val="none" w:sz="0" w:space="0" w:color="auto"/>
      </w:divBdr>
    </w:div>
    <w:div w:id="17736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0E04-D9C2-4302-9071-08FCB730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4166</Words>
  <Characters>22946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MINISTRY OF ENVIRONMENT AND FORESTS</vt:lpstr>
    </vt:vector>
  </TitlesOfParts>
  <Company>FM9FY TMF7Q KCKCT V9T29 TBBBG</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ENVIRONMENT AND FORESTS</dc:title>
  <dc:creator>sar</dc:creator>
  <cp:lastModifiedBy>Long Ding</cp:lastModifiedBy>
  <cp:revision>3</cp:revision>
  <cp:lastPrinted>2016-04-07T06:56:00Z</cp:lastPrinted>
  <dcterms:created xsi:type="dcterms:W3CDTF">2019-11-20T10:57:00Z</dcterms:created>
  <dcterms:modified xsi:type="dcterms:W3CDTF">2019-11-20T10:57:00Z</dcterms:modified>
</cp:coreProperties>
</file>